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15" w:type="dxa"/>
          <w:right w:w="15" w:type="dxa"/>
        </w:tblCellMar>
        <w:tblLook w:val="0000" w:firstRow="0" w:lastRow="0" w:firstColumn="0" w:lastColumn="0" w:noHBand="0" w:noVBand="0"/>
      </w:tblPr>
      <w:tblGrid>
        <w:gridCol w:w="4643"/>
        <w:gridCol w:w="5250"/>
      </w:tblGrid>
      <w:tr w:rsidR="00677120" w14:paraId="35DE5BEF" w14:textId="77777777">
        <w:trPr>
          <w:jc w:val="center"/>
        </w:trPr>
        <w:tc>
          <w:tcPr>
            <w:tcW w:w="4643" w:type="dxa"/>
            <w:tcBorders>
              <w:top w:val="nil"/>
              <w:left w:val="nil"/>
              <w:bottom w:val="nil"/>
              <w:right w:val="nil"/>
            </w:tcBorders>
            <w:vAlign w:val="center"/>
          </w:tcPr>
          <w:tbl>
            <w:tblPr>
              <w:tblW w:w="0" w:type="auto"/>
              <w:tblLayout w:type="fixed"/>
              <w:tblCellMar>
                <w:left w:w="0" w:type="dxa"/>
                <w:right w:w="0" w:type="dxa"/>
              </w:tblCellMar>
              <w:tblLook w:val="0000" w:firstRow="0" w:lastRow="0" w:firstColumn="0" w:lastColumn="0" w:noHBand="0" w:noVBand="0"/>
            </w:tblPr>
            <w:tblGrid>
              <w:gridCol w:w="4553"/>
            </w:tblGrid>
            <w:tr w:rsidR="00677120" w14:paraId="3B09253D" w14:textId="77777777">
              <w:tc>
                <w:tcPr>
                  <w:tcW w:w="4553" w:type="dxa"/>
                  <w:tcMar>
                    <w:right w:w="300" w:type="dxa"/>
                  </w:tcMar>
                  <w:vAlign w:val="center"/>
                </w:tcPr>
                <w:p w14:paraId="1A22905E" w14:textId="77777777" w:rsidR="00677120" w:rsidRDefault="00541AAF">
                  <w:pPr>
                    <w:widowControl w:val="0"/>
                    <w:autoSpaceDE w:val="0"/>
                    <w:autoSpaceDN w:val="0"/>
                    <w:adjustRightInd w:val="0"/>
                    <w:spacing w:after="75" w:line="240" w:lineRule="auto"/>
                    <w:ind w:right="300"/>
                    <w:rPr>
                      <w:rFonts w:ascii="Arial" w:hAnsi="Arial" w:cs="Arial"/>
                      <w:b/>
                      <w:bCs/>
                      <w:color w:val="003A59"/>
                      <w:kern w:val="0"/>
                      <w:sz w:val="30"/>
                      <w:szCs w:val="30"/>
                    </w:rPr>
                  </w:pPr>
                  <w:r>
                    <w:rPr>
                      <w:rFonts w:ascii="Arial" w:hAnsi="Arial" w:cs="Arial"/>
                      <w:b/>
                      <w:bCs/>
                      <w:color w:val="003A59"/>
                      <w:kern w:val="0"/>
                      <w:sz w:val="30"/>
                      <w:szCs w:val="30"/>
                    </w:rPr>
                    <w:t>67. Neurons and Synaptic Transmission</w:t>
                  </w:r>
                </w:p>
              </w:tc>
            </w:tr>
            <w:tr w:rsidR="00677120" w14:paraId="6AE6E88D" w14:textId="77777777">
              <w:tc>
                <w:tcPr>
                  <w:tcW w:w="4553" w:type="dxa"/>
                  <w:tcMar>
                    <w:right w:w="300" w:type="dxa"/>
                  </w:tcMar>
                  <w:vAlign w:val="center"/>
                </w:tcPr>
                <w:p w14:paraId="68E66CC0" w14:textId="77777777" w:rsidR="00677120" w:rsidRDefault="00677120">
                  <w:pPr>
                    <w:widowControl w:val="0"/>
                    <w:autoSpaceDE w:val="0"/>
                    <w:autoSpaceDN w:val="0"/>
                    <w:adjustRightInd w:val="0"/>
                    <w:spacing w:after="0" w:line="240" w:lineRule="auto"/>
                    <w:rPr>
                      <w:rFonts w:ascii="Arial" w:hAnsi="Arial" w:cs="Arial"/>
                      <w:b/>
                      <w:bCs/>
                      <w:color w:val="003A59"/>
                      <w:kern w:val="0"/>
                      <w:sz w:val="30"/>
                      <w:szCs w:val="30"/>
                    </w:rPr>
                  </w:pPr>
                </w:p>
              </w:tc>
            </w:tr>
          </w:tbl>
          <w:p w14:paraId="37744B28" w14:textId="77777777" w:rsidR="00677120" w:rsidRDefault="00677120">
            <w:pPr>
              <w:widowControl w:val="0"/>
              <w:autoSpaceDE w:val="0"/>
              <w:autoSpaceDN w:val="0"/>
              <w:adjustRightInd w:val="0"/>
              <w:spacing w:after="0" w:line="240" w:lineRule="auto"/>
              <w:rPr>
                <w:rFonts w:ascii="Arial" w:hAnsi="Arial" w:cs="Arial"/>
                <w:b/>
                <w:bCs/>
                <w:color w:val="003A59"/>
                <w:kern w:val="0"/>
                <w:sz w:val="30"/>
                <w:szCs w:val="30"/>
              </w:rPr>
            </w:pPr>
          </w:p>
        </w:tc>
        <w:tc>
          <w:tcPr>
            <w:tcW w:w="5250" w:type="dxa"/>
            <w:tcBorders>
              <w:top w:val="nil"/>
              <w:left w:val="nil"/>
              <w:bottom w:val="nil"/>
              <w:right w:val="nil"/>
            </w:tcBorders>
            <w:vAlign w:val="center"/>
          </w:tcPr>
          <w:tbl>
            <w:tblPr>
              <w:tblW w:w="0" w:type="auto"/>
              <w:tblLayout w:type="fixed"/>
              <w:tblCellMar>
                <w:left w:w="0" w:type="dxa"/>
                <w:right w:w="0" w:type="dxa"/>
              </w:tblCellMar>
              <w:tblLook w:val="0000" w:firstRow="0" w:lastRow="0" w:firstColumn="0" w:lastColumn="0" w:noHBand="0" w:noVBand="0"/>
            </w:tblPr>
            <w:tblGrid>
              <w:gridCol w:w="1950"/>
              <w:gridCol w:w="3210"/>
            </w:tblGrid>
            <w:tr w:rsidR="00677120" w14:paraId="187F4AB4" w14:textId="77777777">
              <w:tc>
                <w:tcPr>
                  <w:tcW w:w="1950" w:type="dxa"/>
                  <w:tcMar>
                    <w:top w:w="225" w:type="dxa"/>
                  </w:tcMar>
                  <w:vAlign w:val="center"/>
                </w:tcPr>
                <w:p w14:paraId="03740099" w14:textId="77777777" w:rsidR="00677120" w:rsidRDefault="00541AAF">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Name:</w:t>
                  </w:r>
                </w:p>
              </w:tc>
              <w:tc>
                <w:tcPr>
                  <w:tcW w:w="3210" w:type="dxa"/>
                  <w:tcMar>
                    <w:top w:w="225" w:type="dxa"/>
                  </w:tcMar>
                  <w:vAlign w:val="center"/>
                </w:tcPr>
                <w:p w14:paraId="14479080" w14:textId="77777777" w:rsidR="00677120" w:rsidRDefault="00541AAF">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________________________</w:t>
                  </w:r>
                </w:p>
              </w:tc>
            </w:tr>
            <w:tr w:rsidR="00677120" w14:paraId="5921E865" w14:textId="77777777">
              <w:tc>
                <w:tcPr>
                  <w:tcW w:w="1950" w:type="dxa"/>
                  <w:tcMar>
                    <w:top w:w="225" w:type="dxa"/>
                  </w:tcMar>
                  <w:vAlign w:val="center"/>
                </w:tcPr>
                <w:p w14:paraId="6661AAD0" w14:textId="77777777" w:rsidR="00677120" w:rsidRDefault="00541AAF">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Class:</w:t>
                  </w:r>
                </w:p>
              </w:tc>
              <w:tc>
                <w:tcPr>
                  <w:tcW w:w="3210" w:type="dxa"/>
                  <w:tcMar>
                    <w:top w:w="225" w:type="dxa"/>
                  </w:tcMar>
                  <w:vAlign w:val="center"/>
                </w:tcPr>
                <w:p w14:paraId="4BE2DC15" w14:textId="77777777" w:rsidR="00677120" w:rsidRDefault="00541AAF">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________________________</w:t>
                  </w:r>
                </w:p>
              </w:tc>
            </w:tr>
            <w:tr w:rsidR="00677120" w14:paraId="407BBCA1" w14:textId="77777777">
              <w:tc>
                <w:tcPr>
                  <w:tcW w:w="1950" w:type="dxa"/>
                  <w:tcMar>
                    <w:top w:w="225" w:type="dxa"/>
                  </w:tcMar>
                  <w:vAlign w:val="center"/>
                </w:tcPr>
                <w:p w14:paraId="04DD5192" w14:textId="77777777" w:rsidR="00677120" w:rsidRDefault="00541AAF">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Date:</w:t>
                  </w:r>
                </w:p>
              </w:tc>
              <w:tc>
                <w:tcPr>
                  <w:tcW w:w="3210" w:type="dxa"/>
                  <w:tcMar>
                    <w:top w:w="225" w:type="dxa"/>
                  </w:tcMar>
                  <w:vAlign w:val="center"/>
                </w:tcPr>
                <w:p w14:paraId="398F1093" w14:textId="77777777" w:rsidR="00677120" w:rsidRDefault="00541AAF">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________________________</w:t>
                  </w:r>
                </w:p>
              </w:tc>
            </w:tr>
          </w:tbl>
          <w:p w14:paraId="66005589" w14:textId="77777777" w:rsidR="00677120" w:rsidRDefault="00677120">
            <w:pPr>
              <w:widowControl w:val="0"/>
              <w:autoSpaceDE w:val="0"/>
              <w:autoSpaceDN w:val="0"/>
              <w:adjustRightInd w:val="0"/>
              <w:spacing w:after="0" w:line="240" w:lineRule="auto"/>
              <w:rPr>
                <w:rFonts w:ascii="Arial" w:hAnsi="Arial" w:cs="Arial"/>
                <w:color w:val="0093E0"/>
                <w:kern w:val="0"/>
              </w:rPr>
            </w:pPr>
          </w:p>
        </w:tc>
      </w:tr>
    </w:tbl>
    <w:p w14:paraId="2E79C0A2" w14:textId="77777777" w:rsidR="00677120" w:rsidRDefault="00541AAF">
      <w:pPr>
        <w:widowControl w:val="0"/>
        <w:autoSpaceDE w:val="0"/>
        <w:autoSpaceDN w:val="0"/>
        <w:adjustRightInd w:val="0"/>
        <w:spacing w:after="0" w:line="240" w:lineRule="auto"/>
        <w:rPr>
          <w:rFonts w:ascii="Arial" w:hAnsi="Arial" w:cs="Arial"/>
          <w:color w:val="0093E0"/>
          <w:kern w:val="0"/>
        </w:rPr>
      </w:pPr>
      <w:r>
        <w:rPr>
          <w:rFonts w:ascii="Arial" w:hAnsi="Arial" w:cs="Arial"/>
          <w:color w:val="0093E0"/>
          <w:kern w:val="0"/>
        </w:rPr>
        <w:br/>
      </w:r>
      <w:r>
        <w:rPr>
          <w:rFonts w:ascii="Arial" w:hAnsi="Arial" w:cs="Arial"/>
          <w:color w:val="0093E0"/>
          <w:kern w:val="0"/>
        </w:rPr>
        <w:br/>
      </w:r>
    </w:p>
    <w:tbl>
      <w:tblPr>
        <w:tblW w:w="0" w:type="auto"/>
        <w:jc w:val="center"/>
        <w:tblLayout w:type="fixed"/>
        <w:tblCellMar>
          <w:left w:w="75" w:type="dxa"/>
          <w:right w:w="75" w:type="dxa"/>
        </w:tblCellMar>
        <w:tblLook w:val="0000" w:firstRow="0" w:lastRow="0" w:firstColumn="0" w:lastColumn="0" w:noHBand="0" w:noVBand="0"/>
      </w:tblPr>
      <w:tblGrid>
        <w:gridCol w:w="2250"/>
        <w:gridCol w:w="7583"/>
      </w:tblGrid>
      <w:tr w:rsidR="00677120" w14:paraId="18E44D2F" w14:textId="77777777">
        <w:trPr>
          <w:jc w:val="center"/>
        </w:trPr>
        <w:tc>
          <w:tcPr>
            <w:tcW w:w="9833" w:type="dxa"/>
            <w:gridSpan w:val="2"/>
            <w:tcBorders>
              <w:top w:val="single" w:sz="6" w:space="0" w:color="0093E0"/>
              <w:left w:val="nil"/>
              <w:bottom w:val="nil"/>
              <w:right w:val="nil"/>
            </w:tcBorders>
            <w:shd w:val="clear" w:color="auto" w:fill="FFFFFF"/>
            <w:vAlign w:val="center"/>
          </w:tcPr>
          <w:p w14:paraId="0FDFD468" w14:textId="77777777" w:rsidR="00677120" w:rsidRDefault="00541AAF">
            <w:pPr>
              <w:widowControl w:val="0"/>
              <w:autoSpaceDE w:val="0"/>
              <w:autoSpaceDN w:val="0"/>
              <w:adjustRightInd w:val="0"/>
              <w:spacing w:after="0" w:line="240" w:lineRule="auto"/>
              <w:ind w:right="225"/>
              <w:rPr>
                <w:rFonts w:ascii="Arial" w:hAnsi="Arial" w:cs="Arial"/>
                <w:b/>
                <w:bCs/>
                <w:color w:val="000000"/>
                <w:kern w:val="0"/>
                <w:sz w:val="3"/>
                <w:szCs w:val="3"/>
              </w:rPr>
            </w:pPr>
            <w:r>
              <w:rPr>
                <w:rFonts w:ascii="Arial" w:hAnsi="Arial" w:cs="Arial"/>
                <w:b/>
                <w:bCs/>
                <w:color w:val="000000"/>
                <w:kern w:val="0"/>
                <w:sz w:val="3"/>
                <w:szCs w:val="3"/>
              </w:rPr>
              <w:t> </w:t>
            </w:r>
          </w:p>
        </w:tc>
      </w:tr>
      <w:tr w:rsidR="00677120" w14:paraId="7117FDAF" w14:textId="77777777">
        <w:trPr>
          <w:jc w:val="center"/>
        </w:trPr>
        <w:tc>
          <w:tcPr>
            <w:tcW w:w="2250" w:type="dxa"/>
            <w:tcBorders>
              <w:top w:val="nil"/>
              <w:left w:val="nil"/>
              <w:bottom w:val="nil"/>
              <w:right w:val="nil"/>
            </w:tcBorders>
            <w:shd w:val="clear" w:color="auto" w:fill="FFFFFF"/>
            <w:tcMar>
              <w:top w:w="225" w:type="dxa"/>
              <w:left w:w="225" w:type="dxa"/>
              <w:bottom w:w="225" w:type="dxa"/>
              <w:right w:w="225" w:type="dxa"/>
            </w:tcMar>
            <w:vAlign w:val="center"/>
          </w:tcPr>
          <w:p w14:paraId="0971CEC8" w14:textId="77777777" w:rsidR="00677120" w:rsidRDefault="00541AAF">
            <w:pPr>
              <w:widowControl w:val="0"/>
              <w:autoSpaceDE w:val="0"/>
              <w:autoSpaceDN w:val="0"/>
              <w:adjustRightInd w:val="0"/>
              <w:spacing w:before="225" w:after="225" w:line="240" w:lineRule="auto"/>
              <w:ind w:right="225"/>
              <w:rPr>
                <w:rFonts w:ascii="Arial" w:hAnsi="Arial" w:cs="Arial"/>
                <w:color w:val="0093E0"/>
                <w:kern w:val="0"/>
              </w:rPr>
            </w:pPr>
            <w:r>
              <w:rPr>
                <w:rFonts w:ascii="Arial" w:hAnsi="Arial" w:cs="Arial"/>
                <w:color w:val="0093E0"/>
                <w:kern w:val="0"/>
              </w:rPr>
              <w:t>Time:</w:t>
            </w:r>
          </w:p>
        </w:tc>
        <w:tc>
          <w:tcPr>
            <w:tcW w:w="7583" w:type="dxa"/>
            <w:tcBorders>
              <w:top w:val="nil"/>
              <w:left w:val="nil"/>
              <w:bottom w:val="nil"/>
              <w:right w:val="nil"/>
            </w:tcBorders>
            <w:shd w:val="clear" w:color="auto" w:fill="FFFFFF"/>
            <w:tcMar>
              <w:top w:w="225" w:type="dxa"/>
              <w:left w:w="225" w:type="dxa"/>
              <w:bottom w:w="225" w:type="dxa"/>
              <w:right w:w="225" w:type="dxa"/>
            </w:tcMar>
            <w:vAlign w:val="center"/>
          </w:tcPr>
          <w:p w14:paraId="6E1685CD" w14:textId="77777777" w:rsidR="00677120" w:rsidRDefault="00541AAF">
            <w:pPr>
              <w:widowControl w:val="0"/>
              <w:autoSpaceDE w:val="0"/>
              <w:autoSpaceDN w:val="0"/>
              <w:adjustRightInd w:val="0"/>
              <w:spacing w:before="225" w:after="225" w:line="240" w:lineRule="auto"/>
              <w:ind w:right="225"/>
              <w:rPr>
                <w:rFonts w:ascii="Arial" w:hAnsi="Arial" w:cs="Arial"/>
                <w:b/>
                <w:bCs/>
                <w:color w:val="000000"/>
                <w:kern w:val="0"/>
                <w:sz w:val="27"/>
                <w:szCs w:val="27"/>
              </w:rPr>
            </w:pPr>
            <w:r>
              <w:rPr>
                <w:rFonts w:ascii="Arial" w:hAnsi="Arial" w:cs="Arial"/>
                <w:b/>
                <w:bCs/>
                <w:color w:val="000000"/>
                <w:kern w:val="0"/>
                <w:sz w:val="27"/>
                <w:szCs w:val="27"/>
              </w:rPr>
              <w:t>72 minutes</w:t>
            </w:r>
          </w:p>
        </w:tc>
      </w:tr>
      <w:tr w:rsidR="00677120" w14:paraId="4762BD4C" w14:textId="77777777">
        <w:trPr>
          <w:jc w:val="center"/>
        </w:trPr>
        <w:tc>
          <w:tcPr>
            <w:tcW w:w="2250" w:type="dxa"/>
            <w:tcBorders>
              <w:top w:val="nil"/>
              <w:left w:val="nil"/>
              <w:bottom w:val="nil"/>
              <w:right w:val="nil"/>
            </w:tcBorders>
            <w:shd w:val="clear" w:color="auto" w:fill="FFFFFF"/>
            <w:tcMar>
              <w:top w:w="225" w:type="dxa"/>
              <w:left w:w="225" w:type="dxa"/>
              <w:bottom w:w="225" w:type="dxa"/>
              <w:right w:w="225" w:type="dxa"/>
            </w:tcMar>
            <w:vAlign w:val="center"/>
          </w:tcPr>
          <w:p w14:paraId="406C1849" w14:textId="77777777" w:rsidR="00677120" w:rsidRDefault="00541AAF">
            <w:pPr>
              <w:widowControl w:val="0"/>
              <w:autoSpaceDE w:val="0"/>
              <w:autoSpaceDN w:val="0"/>
              <w:adjustRightInd w:val="0"/>
              <w:spacing w:before="225" w:after="225" w:line="240" w:lineRule="auto"/>
              <w:ind w:right="225"/>
              <w:rPr>
                <w:rFonts w:ascii="Arial" w:hAnsi="Arial" w:cs="Arial"/>
                <w:color w:val="0093E0"/>
                <w:kern w:val="0"/>
              </w:rPr>
            </w:pPr>
            <w:r>
              <w:rPr>
                <w:rFonts w:ascii="Arial" w:hAnsi="Arial" w:cs="Arial"/>
                <w:color w:val="0093E0"/>
                <w:kern w:val="0"/>
              </w:rPr>
              <w:t>Marks:</w:t>
            </w:r>
          </w:p>
        </w:tc>
        <w:tc>
          <w:tcPr>
            <w:tcW w:w="7583" w:type="dxa"/>
            <w:tcBorders>
              <w:top w:val="nil"/>
              <w:left w:val="nil"/>
              <w:bottom w:val="nil"/>
              <w:right w:val="nil"/>
            </w:tcBorders>
            <w:shd w:val="clear" w:color="auto" w:fill="FFFFFF"/>
            <w:tcMar>
              <w:top w:w="225" w:type="dxa"/>
              <w:left w:w="225" w:type="dxa"/>
              <w:bottom w:w="225" w:type="dxa"/>
              <w:right w:w="225" w:type="dxa"/>
            </w:tcMar>
            <w:vAlign w:val="center"/>
          </w:tcPr>
          <w:p w14:paraId="0DEC9026" w14:textId="77777777" w:rsidR="00677120" w:rsidRDefault="00541AAF">
            <w:pPr>
              <w:widowControl w:val="0"/>
              <w:autoSpaceDE w:val="0"/>
              <w:autoSpaceDN w:val="0"/>
              <w:adjustRightInd w:val="0"/>
              <w:spacing w:before="225" w:after="225" w:line="240" w:lineRule="auto"/>
              <w:ind w:right="225"/>
              <w:rPr>
                <w:rFonts w:ascii="Arial" w:hAnsi="Arial" w:cs="Arial"/>
                <w:b/>
                <w:bCs/>
                <w:color w:val="000000"/>
                <w:kern w:val="0"/>
                <w:sz w:val="27"/>
                <w:szCs w:val="27"/>
              </w:rPr>
            </w:pPr>
            <w:r>
              <w:rPr>
                <w:rFonts w:ascii="Arial" w:hAnsi="Arial" w:cs="Arial"/>
                <w:b/>
                <w:bCs/>
                <w:color w:val="000000"/>
                <w:kern w:val="0"/>
                <w:sz w:val="27"/>
                <w:szCs w:val="27"/>
              </w:rPr>
              <w:t>56 marks</w:t>
            </w:r>
          </w:p>
        </w:tc>
      </w:tr>
      <w:tr w:rsidR="00677120" w14:paraId="03F88BB5" w14:textId="77777777">
        <w:trPr>
          <w:jc w:val="center"/>
        </w:trPr>
        <w:tc>
          <w:tcPr>
            <w:tcW w:w="2250" w:type="dxa"/>
            <w:tcBorders>
              <w:top w:val="nil"/>
              <w:left w:val="nil"/>
              <w:bottom w:val="nil"/>
              <w:right w:val="nil"/>
            </w:tcBorders>
            <w:shd w:val="clear" w:color="auto" w:fill="FFFFFF"/>
            <w:tcMar>
              <w:top w:w="225" w:type="dxa"/>
              <w:left w:w="225" w:type="dxa"/>
              <w:bottom w:w="225" w:type="dxa"/>
              <w:right w:w="225" w:type="dxa"/>
            </w:tcMar>
            <w:vAlign w:val="center"/>
          </w:tcPr>
          <w:p w14:paraId="3204EEFE" w14:textId="77777777" w:rsidR="00677120" w:rsidRDefault="00541AAF">
            <w:pPr>
              <w:widowControl w:val="0"/>
              <w:autoSpaceDE w:val="0"/>
              <w:autoSpaceDN w:val="0"/>
              <w:adjustRightInd w:val="0"/>
              <w:spacing w:before="225" w:after="225" w:line="240" w:lineRule="auto"/>
              <w:ind w:right="225"/>
              <w:rPr>
                <w:rFonts w:ascii="Arial" w:hAnsi="Arial" w:cs="Arial"/>
                <w:color w:val="0093E0"/>
                <w:kern w:val="0"/>
              </w:rPr>
            </w:pPr>
            <w:r>
              <w:rPr>
                <w:rFonts w:ascii="Arial" w:hAnsi="Arial" w:cs="Arial"/>
                <w:color w:val="0093E0"/>
                <w:kern w:val="0"/>
              </w:rPr>
              <w:t>Comments:</w:t>
            </w:r>
          </w:p>
        </w:tc>
        <w:tc>
          <w:tcPr>
            <w:tcW w:w="7583" w:type="dxa"/>
            <w:tcBorders>
              <w:top w:val="nil"/>
              <w:left w:val="nil"/>
              <w:bottom w:val="nil"/>
              <w:right w:val="nil"/>
            </w:tcBorders>
            <w:shd w:val="clear" w:color="auto" w:fill="FFFFFF"/>
            <w:tcMar>
              <w:top w:w="225" w:type="dxa"/>
              <w:left w:w="225" w:type="dxa"/>
              <w:bottom w:w="225" w:type="dxa"/>
              <w:right w:w="225" w:type="dxa"/>
            </w:tcMar>
            <w:vAlign w:val="center"/>
          </w:tcPr>
          <w:p w14:paraId="02514CB6" w14:textId="77777777" w:rsidR="00677120" w:rsidRDefault="00677120">
            <w:pPr>
              <w:widowControl w:val="0"/>
              <w:autoSpaceDE w:val="0"/>
              <w:autoSpaceDN w:val="0"/>
              <w:adjustRightInd w:val="0"/>
              <w:spacing w:before="225" w:after="225" w:line="240" w:lineRule="auto"/>
              <w:ind w:right="225"/>
              <w:rPr>
                <w:rFonts w:ascii="Arial" w:hAnsi="Arial" w:cs="Arial"/>
                <w:color w:val="0093E0"/>
                <w:kern w:val="0"/>
              </w:rPr>
            </w:pPr>
          </w:p>
        </w:tc>
      </w:tr>
      <w:tr w:rsidR="00677120" w14:paraId="328CB6A6" w14:textId="77777777">
        <w:trPr>
          <w:jc w:val="center"/>
        </w:trPr>
        <w:tc>
          <w:tcPr>
            <w:tcW w:w="9833" w:type="dxa"/>
            <w:gridSpan w:val="2"/>
            <w:tcBorders>
              <w:top w:val="single" w:sz="6" w:space="0" w:color="0093E0"/>
              <w:left w:val="nil"/>
              <w:bottom w:val="nil"/>
              <w:right w:val="nil"/>
            </w:tcBorders>
            <w:shd w:val="clear" w:color="auto" w:fill="FFFFFF"/>
            <w:vAlign w:val="center"/>
          </w:tcPr>
          <w:p w14:paraId="71144AF6" w14:textId="77777777" w:rsidR="00677120" w:rsidRDefault="00541AAF">
            <w:pPr>
              <w:widowControl w:val="0"/>
              <w:autoSpaceDE w:val="0"/>
              <w:autoSpaceDN w:val="0"/>
              <w:adjustRightInd w:val="0"/>
              <w:spacing w:after="0" w:line="240" w:lineRule="auto"/>
              <w:ind w:right="225"/>
              <w:rPr>
                <w:rFonts w:ascii="Arial" w:hAnsi="Arial" w:cs="Arial"/>
                <w:b/>
                <w:bCs/>
                <w:color w:val="000000"/>
                <w:kern w:val="0"/>
                <w:sz w:val="3"/>
                <w:szCs w:val="3"/>
              </w:rPr>
            </w:pPr>
            <w:r>
              <w:rPr>
                <w:rFonts w:ascii="Arial" w:hAnsi="Arial" w:cs="Arial"/>
                <w:b/>
                <w:bCs/>
                <w:color w:val="000000"/>
                <w:kern w:val="0"/>
                <w:sz w:val="3"/>
                <w:szCs w:val="3"/>
              </w:rPr>
              <w:t> </w:t>
            </w:r>
          </w:p>
        </w:tc>
      </w:tr>
    </w:tbl>
    <w:p w14:paraId="5B47D718" w14:textId="77777777" w:rsidR="00677120" w:rsidRDefault="00677120">
      <w:pPr>
        <w:widowControl w:val="0"/>
        <w:autoSpaceDE w:val="0"/>
        <w:autoSpaceDN w:val="0"/>
        <w:adjustRightInd w:val="0"/>
        <w:spacing w:after="0" w:line="240" w:lineRule="auto"/>
        <w:rPr>
          <w:rFonts w:ascii="Arial" w:hAnsi="Arial" w:cs="Arial"/>
          <w:b/>
          <w:bCs/>
          <w:color w:val="000000"/>
          <w:kern w:val="0"/>
          <w:sz w:val="3"/>
          <w:szCs w:val="3"/>
        </w:rPr>
        <w:sectPr w:rsidR="00677120">
          <w:footerReference w:type="default" r:id="rId9"/>
          <w:pgSz w:w="11907" w:h="16839"/>
          <w:pgMar w:top="850" w:right="567" w:bottom="850" w:left="1417" w:header="720" w:footer="850" w:gutter="0"/>
          <w:cols w:space="720"/>
          <w:noEndnote/>
        </w:sectPr>
      </w:pPr>
    </w:p>
    <w:p w14:paraId="6E1396EC"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lastRenderedPageBreak/>
        <w:t>Q1.</w:t>
      </w:r>
    </w:p>
    <w:p w14:paraId="0091C876"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The figure below shows a typical motor neuron. Four components of the motor neuron are labelled A, B, C and D.</w:t>
      </w:r>
    </w:p>
    <w:p w14:paraId="73C3F98E" w14:textId="77777777" w:rsidR="00677120" w:rsidRDefault="00541AAF">
      <w:pPr>
        <w:widowControl w:val="0"/>
        <w:autoSpaceDE w:val="0"/>
        <w:autoSpaceDN w:val="0"/>
        <w:adjustRightInd w:val="0"/>
        <w:spacing w:before="240" w:after="0" w:line="240" w:lineRule="auto"/>
        <w:jc w:val="center"/>
        <w:rPr>
          <w:rFonts w:ascii="Arial" w:hAnsi="Arial" w:cs="Arial"/>
          <w:kern w:val="0"/>
          <w:sz w:val="22"/>
          <w:szCs w:val="22"/>
        </w:rPr>
      </w:pPr>
      <w:r>
        <w:rPr>
          <w:rFonts w:ascii="Arial" w:hAnsi="Arial" w:cs="Arial"/>
          <w:kern w:val="0"/>
          <w:sz w:val="22"/>
          <w:szCs w:val="22"/>
        </w:rPr>
        <w:t>Typical motor neuron</w:t>
      </w:r>
    </w:p>
    <w:p w14:paraId="4049C09C" w14:textId="77777777" w:rsidR="00677120" w:rsidRDefault="00E75D73">
      <w:pPr>
        <w:widowControl w:val="0"/>
        <w:autoSpaceDE w:val="0"/>
        <w:autoSpaceDN w:val="0"/>
        <w:adjustRightInd w:val="0"/>
        <w:spacing w:before="240" w:after="0" w:line="240" w:lineRule="auto"/>
        <w:jc w:val="center"/>
        <w:rPr>
          <w:rFonts w:ascii="Arial" w:hAnsi="Arial" w:cs="Arial"/>
          <w:kern w:val="0"/>
          <w:sz w:val="22"/>
          <w:szCs w:val="22"/>
        </w:rPr>
      </w:pPr>
      <w:r>
        <w:rPr>
          <w:rFonts w:ascii="Arial" w:hAnsi="Arial" w:cs="Arial"/>
          <w:noProof/>
          <w:kern w:val="0"/>
          <w:sz w:val="22"/>
          <w:szCs w:val="22"/>
        </w:rPr>
        <w:drawing>
          <wp:inline distT="0" distB="0" distL="0" distR="0" wp14:anchorId="5D9BDC37" wp14:editId="0399265C">
            <wp:extent cx="1254034" cy="2050130"/>
            <wp:effectExtent l="0" t="0" r="3810" b="0"/>
            <wp:docPr id="1"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2198" cy="2079825"/>
                    </a:xfrm>
                    <a:prstGeom prst="rect">
                      <a:avLst/>
                    </a:prstGeom>
                    <a:noFill/>
                    <a:ln>
                      <a:noFill/>
                    </a:ln>
                  </pic:spPr>
                </pic:pic>
              </a:graphicData>
            </a:graphic>
          </wp:inline>
        </w:drawing>
      </w:r>
    </w:p>
    <w:p w14:paraId="686F07FF"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 xml:space="preserve">Using the letters given in the figure above, correctly identify the components of the motor </w:t>
      </w:r>
      <w:r>
        <w:rPr>
          <w:rFonts w:ascii="Arial" w:hAnsi="Arial" w:cs="Arial"/>
          <w:kern w:val="0"/>
          <w:sz w:val="22"/>
          <w:szCs w:val="22"/>
        </w:rPr>
        <w:t>neuron in the table below.</w:t>
      </w:r>
    </w:p>
    <w:p w14:paraId="0692ADFD" w14:textId="77777777" w:rsidR="00677120" w:rsidRDefault="00541AAF">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1155" w:type="dxa"/>
        <w:tblLayout w:type="fixed"/>
        <w:tblCellMar>
          <w:left w:w="15" w:type="dxa"/>
          <w:right w:w="15" w:type="dxa"/>
        </w:tblCellMar>
        <w:tblLook w:val="0000" w:firstRow="0" w:lastRow="0" w:firstColumn="0" w:lastColumn="0" w:noHBand="0" w:noVBand="0"/>
      </w:tblPr>
      <w:tblGrid>
        <w:gridCol w:w="612"/>
        <w:gridCol w:w="3672"/>
      </w:tblGrid>
      <w:tr w:rsidR="00677120" w14:paraId="0CB0F712" w14:textId="77777777">
        <w:tc>
          <w:tcPr>
            <w:tcW w:w="612" w:type="dxa"/>
            <w:tcBorders>
              <w:top w:val="single" w:sz="6" w:space="0" w:color="000000"/>
              <w:left w:val="single" w:sz="6" w:space="0" w:color="000000"/>
              <w:bottom w:val="single" w:sz="6" w:space="0" w:color="000000"/>
              <w:right w:val="single" w:sz="6" w:space="0" w:color="000000"/>
            </w:tcBorders>
            <w:vAlign w:val="center"/>
          </w:tcPr>
          <w:p w14:paraId="4429690C"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 </w:t>
            </w:r>
          </w:p>
        </w:tc>
        <w:tc>
          <w:tcPr>
            <w:tcW w:w="3672" w:type="dxa"/>
            <w:tcBorders>
              <w:top w:val="single" w:sz="6" w:space="0" w:color="000000"/>
              <w:left w:val="single" w:sz="6" w:space="0" w:color="000000"/>
              <w:bottom w:val="single" w:sz="6" w:space="0" w:color="000000"/>
              <w:right w:val="single" w:sz="6" w:space="0" w:color="000000"/>
            </w:tcBorders>
            <w:vAlign w:val="center"/>
          </w:tcPr>
          <w:p w14:paraId="03AFDCA9" w14:textId="77777777" w:rsidR="00677120" w:rsidRDefault="00541AAF">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Component</w:t>
            </w:r>
          </w:p>
        </w:tc>
      </w:tr>
      <w:tr w:rsidR="00677120" w14:paraId="2DDEBD63" w14:textId="77777777">
        <w:tc>
          <w:tcPr>
            <w:tcW w:w="612" w:type="dxa"/>
            <w:tcBorders>
              <w:top w:val="single" w:sz="6" w:space="0" w:color="000000"/>
              <w:left w:val="single" w:sz="6" w:space="0" w:color="000000"/>
              <w:bottom w:val="single" w:sz="6" w:space="0" w:color="000000"/>
              <w:right w:val="single" w:sz="6" w:space="0" w:color="000000"/>
            </w:tcBorders>
            <w:vAlign w:val="center"/>
          </w:tcPr>
          <w:p w14:paraId="7C031F70" w14:textId="77777777" w:rsidR="00677120" w:rsidRDefault="00541AAF">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A</w:t>
            </w:r>
          </w:p>
        </w:tc>
        <w:tc>
          <w:tcPr>
            <w:tcW w:w="3672" w:type="dxa"/>
            <w:tcBorders>
              <w:top w:val="single" w:sz="6" w:space="0" w:color="000000"/>
              <w:left w:val="single" w:sz="6" w:space="0" w:color="000000"/>
              <w:bottom w:val="single" w:sz="6" w:space="0" w:color="000000"/>
              <w:right w:val="single" w:sz="6" w:space="0" w:color="000000"/>
            </w:tcBorders>
            <w:vAlign w:val="center"/>
          </w:tcPr>
          <w:p w14:paraId="1EDA0AD8"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 </w:t>
            </w:r>
          </w:p>
        </w:tc>
      </w:tr>
      <w:tr w:rsidR="00677120" w14:paraId="002148E1" w14:textId="77777777">
        <w:tc>
          <w:tcPr>
            <w:tcW w:w="612" w:type="dxa"/>
            <w:tcBorders>
              <w:top w:val="single" w:sz="6" w:space="0" w:color="000000"/>
              <w:left w:val="single" w:sz="6" w:space="0" w:color="000000"/>
              <w:bottom w:val="single" w:sz="6" w:space="0" w:color="000000"/>
              <w:right w:val="single" w:sz="6" w:space="0" w:color="000000"/>
            </w:tcBorders>
            <w:vAlign w:val="center"/>
          </w:tcPr>
          <w:p w14:paraId="55144C4A" w14:textId="77777777" w:rsidR="00677120" w:rsidRDefault="00541AAF">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B</w:t>
            </w:r>
          </w:p>
        </w:tc>
        <w:tc>
          <w:tcPr>
            <w:tcW w:w="3672" w:type="dxa"/>
            <w:tcBorders>
              <w:top w:val="single" w:sz="6" w:space="0" w:color="000000"/>
              <w:left w:val="single" w:sz="6" w:space="0" w:color="000000"/>
              <w:bottom w:val="single" w:sz="6" w:space="0" w:color="000000"/>
              <w:right w:val="single" w:sz="6" w:space="0" w:color="000000"/>
            </w:tcBorders>
            <w:vAlign w:val="center"/>
          </w:tcPr>
          <w:p w14:paraId="06BF9E1C"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 </w:t>
            </w:r>
          </w:p>
        </w:tc>
      </w:tr>
      <w:tr w:rsidR="00677120" w14:paraId="01B7DCB6" w14:textId="77777777">
        <w:tc>
          <w:tcPr>
            <w:tcW w:w="612" w:type="dxa"/>
            <w:tcBorders>
              <w:top w:val="single" w:sz="6" w:space="0" w:color="000000"/>
              <w:left w:val="single" w:sz="6" w:space="0" w:color="000000"/>
              <w:bottom w:val="single" w:sz="6" w:space="0" w:color="000000"/>
              <w:right w:val="single" w:sz="6" w:space="0" w:color="000000"/>
            </w:tcBorders>
            <w:vAlign w:val="center"/>
          </w:tcPr>
          <w:p w14:paraId="17F595C4" w14:textId="77777777" w:rsidR="00677120" w:rsidRDefault="00541AAF">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C</w:t>
            </w:r>
          </w:p>
        </w:tc>
        <w:tc>
          <w:tcPr>
            <w:tcW w:w="3672" w:type="dxa"/>
            <w:tcBorders>
              <w:top w:val="single" w:sz="6" w:space="0" w:color="000000"/>
              <w:left w:val="single" w:sz="6" w:space="0" w:color="000000"/>
              <w:bottom w:val="single" w:sz="6" w:space="0" w:color="000000"/>
              <w:right w:val="single" w:sz="6" w:space="0" w:color="000000"/>
            </w:tcBorders>
            <w:vAlign w:val="center"/>
          </w:tcPr>
          <w:p w14:paraId="437F3242"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 </w:t>
            </w:r>
          </w:p>
        </w:tc>
      </w:tr>
      <w:tr w:rsidR="00677120" w14:paraId="7BC34A17" w14:textId="77777777">
        <w:tc>
          <w:tcPr>
            <w:tcW w:w="612" w:type="dxa"/>
            <w:tcBorders>
              <w:top w:val="single" w:sz="6" w:space="0" w:color="000000"/>
              <w:left w:val="single" w:sz="6" w:space="0" w:color="000000"/>
              <w:bottom w:val="single" w:sz="6" w:space="0" w:color="000000"/>
              <w:right w:val="single" w:sz="6" w:space="0" w:color="000000"/>
            </w:tcBorders>
            <w:vAlign w:val="center"/>
          </w:tcPr>
          <w:p w14:paraId="059AE9CB" w14:textId="77777777" w:rsidR="00677120" w:rsidRDefault="00541AAF">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D</w:t>
            </w:r>
          </w:p>
        </w:tc>
        <w:tc>
          <w:tcPr>
            <w:tcW w:w="3672" w:type="dxa"/>
            <w:tcBorders>
              <w:top w:val="single" w:sz="6" w:space="0" w:color="000000"/>
              <w:left w:val="single" w:sz="6" w:space="0" w:color="000000"/>
              <w:bottom w:val="single" w:sz="6" w:space="0" w:color="000000"/>
              <w:right w:val="single" w:sz="6" w:space="0" w:color="000000"/>
            </w:tcBorders>
            <w:vAlign w:val="center"/>
          </w:tcPr>
          <w:p w14:paraId="2307C2A7"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 </w:t>
            </w:r>
          </w:p>
        </w:tc>
      </w:tr>
    </w:tbl>
    <w:p w14:paraId="0DFE4D38"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4 marks)</w:t>
      </w:r>
    </w:p>
    <w:p w14:paraId="6FE5105E"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Q2.</w:t>
      </w:r>
    </w:p>
    <w:p w14:paraId="41B1DABD"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Explain the process of synaptic transmission.</w:t>
      </w:r>
    </w:p>
    <w:p w14:paraId="5F215069"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C16BE7D"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F967BEE"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B1D2DFB"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w:t>
      </w:r>
      <w:r>
        <w:rPr>
          <w:rFonts w:ascii="Arial" w:hAnsi="Arial" w:cs="Arial"/>
          <w:kern w:val="0"/>
          <w:sz w:val="22"/>
          <w:szCs w:val="22"/>
        </w:rPr>
        <w:t>_______________________________</w:t>
      </w:r>
    </w:p>
    <w:p w14:paraId="6979CBD3"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08D4F19"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82025B5"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453705E"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w:t>
      </w:r>
      <w:r>
        <w:rPr>
          <w:rFonts w:ascii="Arial" w:hAnsi="Arial" w:cs="Arial"/>
          <w:kern w:val="0"/>
          <w:sz w:val="22"/>
          <w:szCs w:val="22"/>
        </w:rPr>
        <w:t>_______________________________________________________________</w:t>
      </w:r>
    </w:p>
    <w:p w14:paraId="600A7C65"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4 marks)</w:t>
      </w:r>
    </w:p>
    <w:p w14:paraId="0D531C04"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lastRenderedPageBreak/>
        <w:t>Q3.</w:t>
      </w:r>
    </w:p>
    <w:p w14:paraId="48667974"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Which of the following neurons carries electrical impulses towards the brain?</w:t>
      </w:r>
    </w:p>
    <w:p w14:paraId="1E4E333B"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 xml:space="preserve">Shade </w:t>
      </w:r>
      <w:r>
        <w:rPr>
          <w:rFonts w:ascii="Arial" w:hAnsi="Arial" w:cs="Arial"/>
          <w:b/>
          <w:bCs/>
          <w:kern w:val="0"/>
          <w:sz w:val="22"/>
          <w:szCs w:val="22"/>
        </w:rPr>
        <w:t>one</w:t>
      </w:r>
      <w:r>
        <w:rPr>
          <w:rFonts w:ascii="Arial" w:hAnsi="Arial" w:cs="Arial"/>
          <w:kern w:val="0"/>
          <w:sz w:val="22"/>
          <w:szCs w:val="22"/>
        </w:rPr>
        <w:t xml:space="preserve"> box only.</w:t>
      </w:r>
    </w:p>
    <w:p w14:paraId="39101AFA" w14:textId="77777777" w:rsidR="00677120" w:rsidRDefault="00541AAF">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585" w:type="dxa"/>
        <w:tblLayout w:type="fixed"/>
        <w:tblCellMar>
          <w:left w:w="15" w:type="dxa"/>
          <w:right w:w="15" w:type="dxa"/>
        </w:tblCellMar>
        <w:tblLook w:val="0000" w:firstRow="0" w:lastRow="0" w:firstColumn="0" w:lastColumn="0" w:noHBand="0" w:noVBand="0"/>
      </w:tblPr>
      <w:tblGrid>
        <w:gridCol w:w="414"/>
        <w:gridCol w:w="2448"/>
        <w:gridCol w:w="918"/>
      </w:tblGrid>
      <w:tr w:rsidR="00677120" w14:paraId="594D7891" w14:textId="77777777">
        <w:tc>
          <w:tcPr>
            <w:tcW w:w="414" w:type="dxa"/>
            <w:tcBorders>
              <w:top w:val="nil"/>
              <w:left w:val="nil"/>
              <w:bottom w:val="nil"/>
              <w:right w:val="nil"/>
            </w:tcBorders>
            <w:vAlign w:val="center"/>
          </w:tcPr>
          <w:p w14:paraId="39E7B9AB" w14:textId="77777777" w:rsidR="00677120" w:rsidRDefault="00541AAF">
            <w:pPr>
              <w:widowControl w:val="0"/>
              <w:autoSpaceDE w:val="0"/>
              <w:autoSpaceDN w:val="0"/>
              <w:adjustRightInd w:val="0"/>
              <w:spacing w:before="90" w:after="90" w:line="240" w:lineRule="auto"/>
              <w:ind w:left="45" w:right="45"/>
              <w:rPr>
                <w:rFonts w:ascii="Arial" w:hAnsi="Arial" w:cs="Arial"/>
                <w:b/>
                <w:bCs/>
                <w:kern w:val="0"/>
                <w:sz w:val="22"/>
                <w:szCs w:val="22"/>
              </w:rPr>
            </w:pPr>
            <w:r>
              <w:rPr>
                <w:rFonts w:ascii="Arial" w:hAnsi="Arial" w:cs="Arial"/>
                <w:b/>
                <w:bCs/>
                <w:kern w:val="0"/>
                <w:sz w:val="22"/>
                <w:szCs w:val="22"/>
              </w:rPr>
              <w:t>A</w:t>
            </w:r>
          </w:p>
        </w:tc>
        <w:tc>
          <w:tcPr>
            <w:tcW w:w="2448" w:type="dxa"/>
            <w:tcBorders>
              <w:top w:val="nil"/>
              <w:left w:val="nil"/>
              <w:bottom w:val="nil"/>
              <w:right w:val="nil"/>
            </w:tcBorders>
            <w:vAlign w:val="center"/>
          </w:tcPr>
          <w:p w14:paraId="09CAAE97" w14:textId="77777777" w:rsidR="00677120" w:rsidRDefault="00541AAF">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Interneuron</w:t>
            </w:r>
          </w:p>
        </w:tc>
        <w:tc>
          <w:tcPr>
            <w:tcW w:w="918" w:type="dxa"/>
            <w:tcBorders>
              <w:top w:val="nil"/>
              <w:left w:val="nil"/>
              <w:bottom w:val="nil"/>
              <w:right w:val="nil"/>
            </w:tcBorders>
            <w:vAlign w:val="center"/>
          </w:tcPr>
          <w:p w14:paraId="3F9885B0" w14:textId="77777777" w:rsidR="00677120" w:rsidRDefault="00E75D73">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noProof/>
                <w:kern w:val="0"/>
                <w:sz w:val="22"/>
                <w:szCs w:val="22"/>
              </w:rPr>
              <w:drawing>
                <wp:inline distT="0" distB="0" distL="0" distR="0" wp14:anchorId="4C2771A1" wp14:editId="203EFABE">
                  <wp:extent cx="304800" cy="203200"/>
                  <wp:effectExtent l="0" t="0" r="0" b="0"/>
                  <wp:docPr id="2"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03200"/>
                          </a:xfrm>
                          <a:prstGeom prst="rect">
                            <a:avLst/>
                          </a:prstGeom>
                          <a:noFill/>
                          <a:ln>
                            <a:noFill/>
                          </a:ln>
                        </pic:spPr>
                      </pic:pic>
                    </a:graphicData>
                  </a:graphic>
                </wp:inline>
              </w:drawing>
            </w:r>
          </w:p>
        </w:tc>
      </w:tr>
      <w:tr w:rsidR="00677120" w14:paraId="552C3D92" w14:textId="77777777">
        <w:tc>
          <w:tcPr>
            <w:tcW w:w="414" w:type="dxa"/>
            <w:tcBorders>
              <w:top w:val="nil"/>
              <w:left w:val="nil"/>
              <w:bottom w:val="nil"/>
              <w:right w:val="nil"/>
            </w:tcBorders>
            <w:vAlign w:val="center"/>
          </w:tcPr>
          <w:p w14:paraId="0C174565" w14:textId="77777777" w:rsidR="00677120" w:rsidRDefault="00541AAF">
            <w:pPr>
              <w:widowControl w:val="0"/>
              <w:autoSpaceDE w:val="0"/>
              <w:autoSpaceDN w:val="0"/>
              <w:adjustRightInd w:val="0"/>
              <w:spacing w:before="90" w:after="90" w:line="240" w:lineRule="auto"/>
              <w:ind w:left="45" w:right="45"/>
              <w:rPr>
                <w:rFonts w:ascii="Arial" w:hAnsi="Arial" w:cs="Arial"/>
                <w:b/>
                <w:bCs/>
                <w:kern w:val="0"/>
                <w:sz w:val="22"/>
                <w:szCs w:val="22"/>
              </w:rPr>
            </w:pPr>
            <w:r>
              <w:rPr>
                <w:rFonts w:ascii="Arial" w:hAnsi="Arial" w:cs="Arial"/>
                <w:b/>
                <w:bCs/>
                <w:kern w:val="0"/>
                <w:sz w:val="22"/>
                <w:szCs w:val="22"/>
              </w:rPr>
              <w:t>B</w:t>
            </w:r>
          </w:p>
        </w:tc>
        <w:tc>
          <w:tcPr>
            <w:tcW w:w="2448" w:type="dxa"/>
            <w:tcBorders>
              <w:top w:val="nil"/>
              <w:left w:val="nil"/>
              <w:bottom w:val="nil"/>
              <w:right w:val="nil"/>
            </w:tcBorders>
            <w:vAlign w:val="center"/>
          </w:tcPr>
          <w:p w14:paraId="73CDEAB0" w14:textId="77777777" w:rsidR="00677120" w:rsidRDefault="00541AAF">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Motor neuron</w:t>
            </w:r>
          </w:p>
        </w:tc>
        <w:tc>
          <w:tcPr>
            <w:tcW w:w="918" w:type="dxa"/>
            <w:tcBorders>
              <w:top w:val="nil"/>
              <w:left w:val="nil"/>
              <w:bottom w:val="nil"/>
              <w:right w:val="nil"/>
            </w:tcBorders>
            <w:vAlign w:val="center"/>
          </w:tcPr>
          <w:p w14:paraId="3DB14837" w14:textId="77777777" w:rsidR="00677120" w:rsidRDefault="00E75D73">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noProof/>
                <w:kern w:val="0"/>
                <w:sz w:val="22"/>
                <w:szCs w:val="22"/>
              </w:rPr>
              <w:drawing>
                <wp:inline distT="0" distB="0" distL="0" distR="0" wp14:anchorId="2B2608EA" wp14:editId="6D30D431">
                  <wp:extent cx="304800" cy="203200"/>
                  <wp:effectExtent l="0" t="0" r="0" b="0"/>
                  <wp:docPr id="3"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03200"/>
                          </a:xfrm>
                          <a:prstGeom prst="rect">
                            <a:avLst/>
                          </a:prstGeom>
                          <a:noFill/>
                          <a:ln>
                            <a:noFill/>
                          </a:ln>
                        </pic:spPr>
                      </pic:pic>
                    </a:graphicData>
                  </a:graphic>
                </wp:inline>
              </w:drawing>
            </w:r>
          </w:p>
        </w:tc>
      </w:tr>
      <w:tr w:rsidR="00677120" w14:paraId="4388AA13" w14:textId="77777777">
        <w:tc>
          <w:tcPr>
            <w:tcW w:w="414" w:type="dxa"/>
            <w:tcBorders>
              <w:top w:val="nil"/>
              <w:left w:val="nil"/>
              <w:bottom w:val="nil"/>
              <w:right w:val="nil"/>
            </w:tcBorders>
            <w:vAlign w:val="center"/>
          </w:tcPr>
          <w:p w14:paraId="1D42F0D8" w14:textId="77777777" w:rsidR="00677120" w:rsidRDefault="00541AAF">
            <w:pPr>
              <w:widowControl w:val="0"/>
              <w:autoSpaceDE w:val="0"/>
              <w:autoSpaceDN w:val="0"/>
              <w:adjustRightInd w:val="0"/>
              <w:spacing w:before="90" w:after="90" w:line="240" w:lineRule="auto"/>
              <w:ind w:left="45" w:right="45"/>
              <w:rPr>
                <w:rFonts w:ascii="Arial" w:hAnsi="Arial" w:cs="Arial"/>
                <w:b/>
                <w:bCs/>
                <w:kern w:val="0"/>
                <w:sz w:val="22"/>
                <w:szCs w:val="22"/>
              </w:rPr>
            </w:pPr>
            <w:r>
              <w:rPr>
                <w:rFonts w:ascii="Arial" w:hAnsi="Arial" w:cs="Arial"/>
                <w:b/>
                <w:bCs/>
                <w:kern w:val="0"/>
                <w:sz w:val="22"/>
                <w:szCs w:val="22"/>
              </w:rPr>
              <w:t>C</w:t>
            </w:r>
          </w:p>
        </w:tc>
        <w:tc>
          <w:tcPr>
            <w:tcW w:w="2448" w:type="dxa"/>
            <w:tcBorders>
              <w:top w:val="nil"/>
              <w:left w:val="nil"/>
              <w:bottom w:val="nil"/>
              <w:right w:val="nil"/>
            </w:tcBorders>
            <w:vAlign w:val="center"/>
          </w:tcPr>
          <w:p w14:paraId="2C1E4A0A" w14:textId="77777777" w:rsidR="00677120" w:rsidRDefault="00541AAF">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Relay neuron</w:t>
            </w:r>
          </w:p>
        </w:tc>
        <w:tc>
          <w:tcPr>
            <w:tcW w:w="918" w:type="dxa"/>
            <w:tcBorders>
              <w:top w:val="nil"/>
              <w:left w:val="nil"/>
              <w:bottom w:val="nil"/>
              <w:right w:val="nil"/>
            </w:tcBorders>
            <w:vAlign w:val="center"/>
          </w:tcPr>
          <w:p w14:paraId="210B249F" w14:textId="77777777" w:rsidR="00677120" w:rsidRDefault="00E75D73">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noProof/>
                <w:kern w:val="0"/>
                <w:sz w:val="22"/>
                <w:szCs w:val="22"/>
              </w:rPr>
              <w:drawing>
                <wp:inline distT="0" distB="0" distL="0" distR="0" wp14:anchorId="05495E2E" wp14:editId="6AAEC048">
                  <wp:extent cx="304800" cy="203200"/>
                  <wp:effectExtent l="0" t="0" r="0" b="0"/>
                  <wp:docPr id="4"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03200"/>
                          </a:xfrm>
                          <a:prstGeom prst="rect">
                            <a:avLst/>
                          </a:prstGeom>
                          <a:noFill/>
                          <a:ln>
                            <a:noFill/>
                          </a:ln>
                        </pic:spPr>
                      </pic:pic>
                    </a:graphicData>
                  </a:graphic>
                </wp:inline>
              </w:drawing>
            </w:r>
          </w:p>
        </w:tc>
      </w:tr>
      <w:tr w:rsidR="00677120" w14:paraId="17DA096F" w14:textId="77777777">
        <w:tc>
          <w:tcPr>
            <w:tcW w:w="414" w:type="dxa"/>
            <w:tcBorders>
              <w:top w:val="nil"/>
              <w:left w:val="nil"/>
              <w:bottom w:val="nil"/>
              <w:right w:val="nil"/>
            </w:tcBorders>
            <w:vAlign w:val="center"/>
          </w:tcPr>
          <w:p w14:paraId="6CF16B39" w14:textId="77777777" w:rsidR="00677120" w:rsidRDefault="00541AAF">
            <w:pPr>
              <w:widowControl w:val="0"/>
              <w:autoSpaceDE w:val="0"/>
              <w:autoSpaceDN w:val="0"/>
              <w:adjustRightInd w:val="0"/>
              <w:spacing w:before="90" w:after="90" w:line="240" w:lineRule="auto"/>
              <w:ind w:left="45" w:right="45"/>
              <w:rPr>
                <w:rFonts w:ascii="Arial" w:hAnsi="Arial" w:cs="Arial"/>
                <w:b/>
                <w:bCs/>
                <w:kern w:val="0"/>
                <w:sz w:val="22"/>
                <w:szCs w:val="22"/>
              </w:rPr>
            </w:pPr>
            <w:r>
              <w:rPr>
                <w:rFonts w:ascii="Arial" w:hAnsi="Arial" w:cs="Arial"/>
                <w:b/>
                <w:bCs/>
                <w:kern w:val="0"/>
                <w:sz w:val="22"/>
                <w:szCs w:val="22"/>
              </w:rPr>
              <w:t>D</w:t>
            </w:r>
          </w:p>
        </w:tc>
        <w:tc>
          <w:tcPr>
            <w:tcW w:w="2448" w:type="dxa"/>
            <w:tcBorders>
              <w:top w:val="nil"/>
              <w:left w:val="nil"/>
              <w:bottom w:val="nil"/>
              <w:right w:val="nil"/>
            </w:tcBorders>
            <w:vAlign w:val="center"/>
          </w:tcPr>
          <w:p w14:paraId="04AB5F20" w14:textId="77777777" w:rsidR="00677120" w:rsidRDefault="00541AAF">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 xml:space="preserve">Sensory </w:t>
            </w:r>
            <w:r>
              <w:rPr>
                <w:rFonts w:ascii="Arial" w:hAnsi="Arial" w:cs="Arial"/>
                <w:kern w:val="0"/>
                <w:sz w:val="22"/>
                <w:szCs w:val="22"/>
              </w:rPr>
              <w:t>neuron</w:t>
            </w:r>
          </w:p>
        </w:tc>
        <w:tc>
          <w:tcPr>
            <w:tcW w:w="918" w:type="dxa"/>
            <w:tcBorders>
              <w:top w:val="nil"/>
              <w:left w:val="nil"/>
              <w:bottom w:val="nil"/>
              <w:right w:val="nil"/>
            </w:tcBorders>
            <w:vAlign w:val="center"/>
          </w:tcPr>
          <w:p w14:paraId="3D6CF404" w14:textId="77777777" w:rsidR="00677120" w:rsidRDefault="00E75D73">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noProof/>
                <w:kern w:val="0"/>
                <w:sz w:val="22"/>
                <w:szCs w:val="22"/>
              </w:rPr>
              <w:drawing>
                <wp:inline distT="0" distB="0" distL="0" distR="0" wp14:anchorId="4D13857D" wp14:editId="00F4E581">
                  <wp:extent cx="304800" cy="203200"/>
                  <wp:effectExtent l="0" t="0" r="0" b="0"/>
                  <wp:docPr id="5"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03200"/>
                          </a:xfrm>
                          <a:prstGeom prst="rect">
                            <a:avLst/>
                          </a:prstGeom>
                          <a:noFill/>
                          <a:ln>
                            <a:noFill/>
                          </a:ln>
                        </pic:spPr>
                      </pic:pic>
                    </a:graphicData>
                  </a:graphic>
                </wp:inline>
              </w:drawing>
            </w:r>
          </w:p>
        </w:tc>
      </w:tr>
    </w:tbl>
    <w:p w14:paraId="22A8A1D8"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1 mark)</w:t>
      </w:r>
    </w:p>
    <w:p w14:paraId="3A55AFFD"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Q4.</w:t>
      </w:r>
    </w:p>
    <w:p w14:paraId="044D528F"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Describe the structure </w:t>
      </w:r>
      <w:r>
        <w:rPr>
          <w:rFonts w:ascii="Arial" w:hAnsi="Arial" w:cs="Arial"/>
          <w:b/>
          <w:bCs/>
          <w:kern w:val="0"/>
          <w:sz w:val="22"/>
          <w:szCs w:val="22"/>
        </w:rPr>
        <w:t>and</w:t>
      </w:r>
      <w:r>
        <w:rPr>
          <w:rFonts w:ascii="Arial" w:hAnsi="Arial" w:cs="Arial"/>
          <w:kern w:val="0"/>
          <w:sz w:val="22"/>
          <w:szCs w:val="22"/>
        </w:rPr>
        <w:t xml:space="preserve"> function of a neuron.</w:t>
      </w:r>
    </w:p>
    <w:p w14:paraId="2564DCAB"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9723FC0"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F0461FF"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63044CA"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4CBA1FF"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w:t>
      </w:r>
      <w:r>
        <w:rPr>
          <w:rFonts w:ascii="Arial" w:hAnsi="Arial" w:cs="Arial"/>
          <w:kern w:val="0"/>
          <w:sz w:val="22"/>
          <w:szCs w:val="22"/>
        </w:rPr>
        <w:t>_______________________________</w:t>
      </w:r>
    </w:p>
    <w:p w14:paraId="13127859"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69FB776"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84E0E7E"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58EF5CD"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w:t>
      </w:r>
      <w:r>
        <w:rPr>
          <w:rFonts w:ascii="Arial" w:hAnsi="Arial" w:cs="Arial"/>
          <w:kern w:val="0"/>
          <w:sz w:val="22"/>
          <w:szCs w:val="22"/>
        </w:rPr>
        <w:t>_______________________________________________________________</w:t>
      </w:r>
    </w:p>
    <w:p w14:paraId="3878A73E"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7B4D356"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F1C4D9A"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BD9F219"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6 marks)</w:t>
      </w:r>
    </w:p>
    <w:p w14:paraId="1CEDA580" w14:textId="77777777" w:rsidR="00146B60" w:rsidRDefault="00146B60">
      <w:pPr>
        <w:rPr>
          <w:rFonts w:ascii="Arial" w:hAnsi="Arial" w:cs="Arial"/>
          <w:b/>
          <w:bCs/>
          <w:color w:val="000000"/>
          <w:kern w:val="0"/>
          <w:sz w:val="27"/>
          <w:szCs w:val="27"/>
        </w:rPr>
      </w:pPr>
      <w:r>
        <w:rPr>
          <w:rFonts w:ascii="Arial" w:hAnsi="Arial" w:cs="Arial"/>
          <w:b/>
          <w:bCs/>
          <w:color w:val="000000"/>
          <w:kern w:val="0"/>
          <w:sz w:val="27"/>
          <w:szCs w:val="27"/>
        </w:rPr>
        <w:br w:type="page"/>
      </w:r>
    </w:p>
    <w:p w14:paraId="33298B2A" w14:textId="1E5AD016"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lastRenderedPageBreak/>
        <w:t>Q5.</w:t>
      </w:r>
    </w:p>
    <w:p w14:paraId="5BCC9B2E"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A survey of hospital patients has found that a new drug, </w:t>
      </w:r>
      <w:proofErr w:type="spellStart"/>
      <w:r>
        <w:rPr>
          <w:rFonts w:ascii="Arial" w:hAnsi="Arial" w:cs="Arial"/>
          <w:kern w:val="0"/>
          <w:sz w:val="22"/>
          <w:szCs w:val="22"/>
        </w:rPr>
        <w:t>Zapurpain</w:t>
      </w:r>
      <w:proofErr w:type="spellEnd"/>
      <w:r>
        <w:rPr>
          <w:rFonts w:ascii="Arial" w:hAnsi="Arial" w:cs="Arial"/>
          <w:kern w:val="0"/>
          <w:sz w:val="22"/>
          <w:szCs w:val="22"/>
        </w:rPr>
        <w:t>, is as effective as oth</w:t>
      </w:r>
      <w:r>
        <w:rPr>
          <w:rFonts w:ascii="Arial" w:hAnsi="Arial" w:cs="Arial"/>
          <w:kern w:val="0"/>
          <w:sz w:val="22"/>
          <w:szCs w:val="22"/>
        </w:rPr>
        <w:t>er pain medication.</w:t>
      </w:r>
    </w:p>
    <w:p w14:paraId="536A1425"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proofErr w:type="spellStart"/>
      <w:r>
        <w:rPr>
          <w:rFonts w:ascii="Arial" w:hAnsi="Arial" w:cs="Arial"/>
          <w:kern w:val="0"/>
          <w:sz w:val="22"/>
          <w:szCs w:val="22"/>
        </w:rPr>
        <w:t>Zapurpain</w:t>
      </w:r>
      <w:proofErr w:type="spellEnd"/>
      <w:r>
        <w:rPr>
          <w:rFonts w:ascii="Arial" w:hAnsi="Arial" w:cs="Arial"/>
          <w:kern w:val="0"/>
          <w:sz w:val="22"/>
          <w:szCs w:val="22"/>
        </w:rPr>
        <w:t xml:space="preserve"> acts like an inhibitory neurotransmitter at the synapse.</w:t>
      </w:r>
    </w:p>
    <w:p w14:paraId="2793A084"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 xml:space="preserve">Explain how </w:t>
      </w:r>
      <w:proofErr w:type="spellStart"/>
      <w:r>
        <w:rPr>
          <w:rFonts w:ascii="Arial" w:hAnsi="Arial" w:cs="Arial"/>
          <w:kern w:val="0"/>
          <w:sz w:val="22"/>
          <w:szCs w:val="22"/>
        </w:rPr>
        <w:t>Zapurpain</w:t>
      </w:r>
      <w:proofErr w:type="spellEnd"/>
      <w:r>
        <w:rPr>
          <w:rFonts w:ascii="Arial" w:hAnsi="Arial" w:cs="Arial"/>
          <w:kern w:val="0"/>
          <w:sz w:val="22"/>
          <w:szCs w:val="22"/>
        </w:rPr>
        <w:t xml:space="preserve"> might affect the process of synaptic transmission through inhibition.</w:t>
      </w:r>
    </w:p>
    <w:p w14:paraId="6581AFF5"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B483933"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w:t>
      </w:r>
      <w:r>
        <w:rPr>
          <w:rFonts w:ascii="Arial" w:hAnsi="Arial" w:cs="Arial"/>
          <w:kern w:val="0"/>
          <w:sz w:val="22"/>
          <w:szCs w:val="22"/>
        </w:rPr>
        <w:t>__________________________________________________________________</w:t>
      </w:r>
    </w:p>
    <w:p w14:paraId="5CC72248"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5E7B0C4E"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193F89C"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4B53E35"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8204050"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w:t>
      </w:r>
      <w:r>
        <w:rPr>
          <w:rFonts w:ascii="Arial" w:hAnsi="Arial" w:cs="Arial"/>
          <w:kern w:val="0"/>
          <w:sz w:val="22"/>
          <w:szCs w:val="22"/>
        </w:rPr>
        <w:t>_______________________________</w:t>
      </w:r>
    </w:p>
    <w:p w14:paraId="584FF45C"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E5E4936"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522B63A6"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59AB8A2"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4 marks)</w:t>
      </w:r>
    </w:p>
    <w:p w14:paraId="06C43861" w14:textId="77777777" w:rsidR="00146B60" w:rsidRDefault="00146B60">
      <w:pPr>
        <w:rPr>
          <w:rFonts w:ascii="Arial" w:hAnsi="Arial" w:cs="Arial"/>
          <w:b/>
          <w:bCs/>
          <w:color w:val="000000"/>
          <w:kern w:val="0"/>
          <w:sz w:val="27"/>
          <w:szCs w:val="27"/>
        </w:rPr>
      </w:pPr>
      <w:r>
        <w:rPr>
          <w:rFonts w:ascii="Arial" w:hAnsi="Arial" w:cs="Arial"/>
          <w:b/>
          <w:bCs/>
          <w:color w:val="000000"/>
          <w:kern w:val="0"/>
          <w:sz w:val="27"/>
          <w:szCs w:val="27"/>
        </w:rPr>
        <w:br w:type="page"/>
      </w:r>
    </w:p>
    <w:p w14:paraId="7BAA1D2D" w14:textId="3BA6BD98"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lastRenderedPageBreak/>
        <w:t>Q6.</w:t>
      </w:r>
    </w:p>
    <w:p w14:paraId="482E50FE"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The diagram below shows three different types of </w:t>
      </w:r>
      <w:proofErr w:type="gramStart"/>
      <w:r>
        <w:rPr>
          <w:rFonts w:ascii="Arial" w:hAnsi="Arial" w:cs="Arial"/>
          <w:kern w:val="0"/>
          <w:sz w:val="22"/>
          <w:szCs w:val="22"/>
        </w:rPr>
        <w:t>neuron</w:t>
      </w:r>
      <w:proofErr w:type="gramEnd"/>
      <w:r>
        <w:rPr>
          <w:rFonts w:ascii="Arial" w:hAnsi="Arial" w:cs="Arial"/>
          <w:kern w:val="0"/>
          <w:sz w:val="22"/>
          <w:szCs w:val="22"/>
        </w:rPr>
        <w:t>. Use the letters from the diagram to answer the following questions.</w:t>
      </w:r>
    </w:p>
    <w:p w14:paraId="33E5EDAD" w14:textId="77777777" w:rsidR="00677120" w:rsidRDefault="00541AAF">
      <w:pPr>
        <w:widowControl w:val="0"/>
        <w:autoSpaceDE w:val="0"/>
        <w:autoSpaceDN w:val="0"/>
        <w:adjustRightInd w:val="0"/>
        <w:spacing w:before="240" w:after="0" w:line="240" w:lineRule="auto"/>
        <w:jc w:val="center"/>
        <w:rPr>
          <w:rFonts w:ascii="Arial" w:hAnsi="Arial" w:cs="Arial"/>
          <w:b/>
          <w:bCs/>
          <w:kern w:val="0"/>
          <w:sz w:val="22"/>
          <w:szCs w:val="22"/>
        </w:rPr>
      </w:pPr>
      <w:r>
        <w:rPr>
          <w:rFonts w:ascii="Arial" w:hAnsi="Arial" w:cs="Arial"/>
          <w:b/>
          <w:bCs/>
          <w:kern w:val="0"/>
          <w:sz w:val="22"/>
          <w:szCs w:val="22"/>
        </w:rPr>
        <w:t xml:space="preserve">Types of </w:t>
      </w:r>
      <w:proofErr w:type="gramStart"/>
      <w:r>
        <w:rPr>
          <w:rFonts w:ascii="Arial" w:hAnsi="Arial" w:cs="Arial"/>
          <w:b/>
          <w:bCs/>
          <w:kern w:val="0"/>
          <w:sz w:val="22"/>
          <w:szCs w:val="22"/>
        </w:rPr>
        <w:t>neuron</w:t>
      </w:r>
      <w:proofErr w:type="gramEnd"/>
    </w:p>
    <w:p w14:paraId="16DBD1AE" w14:textId="77777777" w:rsidR="00677120" w:rsidRDefault="00E75D73">
      <w:pPr>
        <w:widowControl w:val="0"/>
        <w:autoSpaceDE w:val="0"/>
        <w:autoSpaceDN w:val="0"/>
        <w:adjustRightInd w:val="0"/>
        <w:spacing w:before="240" w:after="0" w:line="240" w:lineRule="auto"/>
        <w:jc w:val="center"/>
        <w:rPr>
          <w:rFonts w:ascii="Arial" w:hAnsi="Arial" w:cs="Arial"/>
          <w:kern w:val="0"/>
          <w:sz w:val="22"/>
          <w:szCs w:val="22"/>
        </w:rPr>
      </w:pPr>
      <w:r>
        <w:rPr>
          <w:rFonts w:ascii="Arial" w:hAnsi="Arial" w:cs="Arial"/>
          <w:b/>
          <w:bCs/>
          <w:noProof/>
          <w:kern w:val="0"/>
          <w:sz w:val="22"/>
          <w:szCs w:val="22"/>
        </w:rPr>
        <w:drawing>
          <wp:inline distT="0" distB="0" distL="0" distR="0" wp14:anchorId="4E153837" wp14:editId="1F1A7238">
            <wp:extent cx="5549900" cy="2095500"/>
            <wp:effectExtent l="0" t="0" r="0" b="0"/>
            <wp:docPr id="6"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9900" cy="2095500"/>
                    </a:xfrm>
                    <a:prstGeom prst="rect">
                      <a:avLst/>
                    </a:prstGeom>
                    <a:noFill/>
                    <a:ln>
                      <a:noFill/>
                    </a:ln>
                  </pic:spPr>
                </pic:pic>
              </a:graphicData>
            </a:graphic>
          </wp:inline>
        </w:drawing>
      </w:r>
      <w:r>
        <w:rPr>
          <w:rFonts w:ascii="Arial" w:hAnsi="Arial" w:cs="Arial"/>
          <w:kern w:val="0"/>
          <w:sz w:val="22"/>
          <w:szCs w:val="22"/>
        </w:rPr>
        <w:t> </w:t>
      </w:r>
    </w:p>
    <w:p w14:paraId="0A07ACCC" w14:textId="77777777" w:rsidR="00677120" w:rsidRDefault="00541AAF">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(a)</w:t>
      </w:r>
      <w:r>
        <w:rPr>
          <w:rFonts w:ascii="Arial" w:hAnsi="Arial" w:cs="Arial"/>
          <w:kern w:val="0"/>
          <w:sz w:val="22"/>
          <w:szCs w:val="22"/>
        </w:rPr>
        <w:t> </w:t>
      </w:r>
      <w:r>
        <w:rPr>
          <w:rFonts w:ascii="Arial" w:hAnsi="Arial" w:cs="Arial"/>
          <w:kern w:val="0"/>
          <w:sz w:val="22"/>
          <w:szCs w:val="22"/>
        </w:rPr>
        <w:t> Which neuron is only found in the brain/visual system/spinal cord?</w:t>
      </w:r>
    </w:p>
    <w:p w14:paraId="637CC481" w14:textId="77777777" w:rsidR="00677120" w:rsidRDefault="00541AAF">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1155" w:type="dxa"/>
        <w:tblLayout w:type="fixed"/>
        <w:tblCellMar>
          <w:left w:w="15" w:type="dxa"/>
          <w:right w:w="15" w:type="dxa"/>
        </w:tblCellMar>
        <w:tblLook w:val="0000" w:firstRow="0" w:lastRow="0" w:firstColumn="0" w:lastColumn="0" w:noHBand="0" w:noVBand="0"/>
      </w:tblPr>
      <w:tblGrid>
        <w:gridCol w:w="414"/>
        <w:gridCol w:w="1224"/>
      </w:tblGrid>
      <w:tr w:rsidR="00677120" w14:paraId="561C6B70" w14:textId="77777777">
        <w:tc>
          <w:tcPr>
            <w:tcW w:w="414" w:type="dxa"/>
            <w:tcBorders>
              <w:top w:val="nil"/>
              <w:left w:val="nil"/>
              <w:bottom w:val="nil"/>
              <w:right w:val="nil"/>
            </w:tcBorders>
          </w:tcPr>
          <w:p w14:paraId="448B841F" w14:textId="77777777" w:rsidR="00677120" w:rsidRDefault="00541AAF">
            <w:pPr>
              <w:widowControl w:val="0"/>
              <w:autoSpaceDE w:val="0"/>
              <w:autoSpaceDN w:val="0"/>
              <w:adjustRightInd w:val="0"/>
              <w:spacing w:before="90" w:after="90" w:line="240" w:lineRule="auto"/>
              <w:ind w:left="45" w:right="45"/>
              <w:rPr>
                <w:rFonts w:ascii="Arial" w:hAnsi="Arial" w:cs="Arial"/>
                <w:b/>
                <w:bCs/>
                <w:kern w:val="0"/>
                <w:sz w:val="22"/>
                <w:szCs w:val="22"/>
              </w:rPr>
            </w:pPr>
            <w:r>
              <w:rPr>
                <w:rFonts w:ascii="Arial" w:hAnsi="Arial" w:cs="Arial"/>
                <w:b/>
                <w:bCs/>
                <w:kern w:val="0"/>
                <w:sz w:val="22"/>
                <w:szCs w:val="22"/>
              </w:rPr>
              <w:t>A</w:t>
            </w:r>
          </w:p>
        </w:tc>
        <w:tc>
          <w:tcPr>
            <w:tcW w:w="1224" w:type="dxa"/>
            <w:tcBorders>
              <w:top w:val="nil"/>
              <w:left w:val="nil"/>
              <w:bottom w:val="nil"/>
              <w:right w:val="nil"/>
            </w:tcBorders>
          </w:tcPr>
          <w:p w14:paraId="37586B62" w14:textId="77777777" w:rsidR="00677120" w:rsidRDefault="00E75D73">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b/>
                <w:bCs/>
                <w:noProof/>
                <w:kern w:val="0"/>
                <w:sz w:val="22"/>
                <w:szCs w:val="22"/>
              </w:rPr>
              <w:drawing>
                <wp:inline distT="0" distB="0" distL="0" distR="0" wp14:anchorId="549CA449" wp14:editId="18576B79">
                  <wp:extent cx="304800" cy="203200"/>
                  <wp:effectExtent l="0" t="0" r="0" b="0"/>
                  <wp:docPr id="7"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03200"/>
                          </a:xfrm>
                          <a:prstGeom prst="rect">
                            <a:avLst/>
                          </a:prstGeom>
                          <a:noFill/>
                          <a:ln>
                            <a:noFill/>
                          </a:ln>
                        </pic:spPr>
                      </pic:pic>
                    </a:graphicData>
                  </a:graphic>
                </wp:inline>
              </w:drawing>
            </w:r>
            <w:r>
              <w:rPr>
                <w:rFonts w:ascii="Arial" w:hAnsi="Arial" w:cs="Arial"/>
                <w:kern w:val="0"/>
                <w:sz w:val="22"/>
                <w:szCs w:val="22"/>
              </w:rPr>
              <w:t> </w:t>
            </w:r>
          </w:p>
        </w:tc>
      </w:tr>
      <w:tr w:rsidR="00677120" w14:paraId="1B6315EC" w14:textId="77777777">
        <w:tc>
          <w:tcPr>
            <w:tcW w:w="414" w:type="dxa"/>
            <w:tcBorders>
              <w:top w:val="nil"/>
              <w:left w:val="nil"/>
              <w:bottom w:val="nil"/>
              <w:right w:val="nil"/>
            </w:tcBorders>
          </w:tcPr>
          <w:p w14:paraId="1B52838D" w14:textId="77777777" w:rsidR="00677120" w:rsidRDefault="00541AAF">
            <w:pPr>
              <w:widowControl w:val="0"/>
              <w:autoSpaceDE w:val="0"/>
              <w:autoSpaceDN w:val="0"/>
              <w:adjustRightInd w:val="0"/>
              <w:spacing w:before="90" w:after="90" w:line="240" w:lineRule="auto"/>
              <w:ind w:left="45" w:right="45"/>
              <w:rPr>
                <w:rFonts w:ascii="Arial" w:hAnsi="Arial" w:cs="Arial"/>
                <w:b/>
                <w:bCs/>
                <w:kern w:val="0"/>
                <w:sz w:val="22"/>
                <w:szCs w:val="22"/>
              </w:rPr>
            </w:pPr>
            <w:r>
              <w:rPr>
                <w:rFonts w:ascii="Arial" w:hAnsi="Arial" w:cs="Arial"/>
                <w:b/>
                <w:bCs/>
                <w:kern w:val="0"/>
                <w:sz w:val="22"/>
                <w:szCs w:val="22"/>
              </w:rPr>
              <w:t>B</w:t>
            </w:r>
          </w:p>
        </w:tc>
        <w:tc>
          <w:tcPr>
            <w:tcW w:w="1224" w:type="dxa"/>
            <w:tcBorders>
              <w:top w:val="nil"/>
              <w:left w:val="nil"/>
              <w:bottom w:val="nil"/>
              <w:right w:val="nil"/>
            </w:tcBorders>
          </w:tcPr>
          <w:p w14:paraId="478D8639" w14:textId="77777777" w:rsidR="00677120" w:rsidRDefault="00E75D73">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b/>
                <w:bCs/>
                <w:noProof/>
                <w:kern w:val="0"/>
                <w:sz w:val="22"/>
                <w:szCs w:val="22"/>
              </w:rPr>
              <w:drawing>
                <wp:inline distT="0" distB="0" distL="0" distR="0" wp14:anchorId="6CC2CA76" wp14:editId="07DDF1FA">
                  <wp:extent cx="304800" cy="203200"/>
                  <wp:effectExtent l="0" t="0" r="0" b="0"/>
                  <wp:docPr id="8"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03200"/>
                          </a:xfrm>
                          <a:prstGeom prst="rect">
                            <a:avLst/>
                          </a:prstGeom>
                          <a:noFill/>
                          <a:ln>
                            <a:noFill/>
                          </a:ln>
                        </pic:spPr>
                      </pic:pic>
                    </a:graphicData>
                  </a:graphic>
                </wp:inline>
              </w:drawing>
            </w:r>
            <w:r>
              <w:rPr>
                <w:rFonts w:ascii="Arial" w:hAnsi="Arial" w:cs="Arial"/>
                <w:kern w:val="0"/>
                <w:sz w:val="22"/>
                <w:szCs w:val="22"/>
              </w:rPr>
              <w:t> </w:t>
            </w:r>
          </w:p>
        </w:tc>
      </w:tr>
      <w:tr w:rsidR="00677120" w14:paraId="33681176" w14:textId="77777777">
        <w:tc>
          <w:tcPr>
            <w:tcW w:w="414" w:type="dxa"/>
            <w:tcBorders>
              <w:top w:val="nil"/>
              <w:left w:val="nil"/>
              <w:bottom w:val="nil"/>
              <w:right w:val="nil"/>
            </w:tcBorders>
          </w:tcPr>
          <w:p w14:paraId="434CB0B6" w14:textId="77777777" w:rsidR="00677120" w:rsidRDefault="00541AAF">
            <w:pPr>
              <w:widowControl w:val="0"/>
              <w:autoSpaceDE w:val="0"/>
              <w:autoSpaceDN w:val="0"/>
              <w:adjustRightInd w:val="0"/>
              <w:spacing w:before="90" w:after="90" w:line="240" w:lineRule="auto"/>
              <w:ind w:left="45" w:right="45"/>
              <w:rPr>
                <w:rFonts w:ascii="Arial" w:hAnsi="Arial" w:cs="Arial"/>
                <w:b/>
                <w:bCs/>
                <w:kern w:val="0"/>
                <w:sz w:val="22"/>
                <w:szCs w:val="22"/>
              </w:rPr>
            </w:pPr>
            <w:r>
              <w:rPr>
                <w:rFonts w:ascii="Arial" w:hAnsi="Arial" w:cs="Arial"/>
                <w:b/>
                <w:bCs/>
                <w:kern w:val="0"/>
                <w:sz w:val="22"/>
                <w:szCs w:val="22"/>
              </w:rPr>
              <w:t>C</w:t>
            </w:r>
          </w:p>
        </w:tc>
        <w:tc>
          <w:tcPr>
            <w:tcW w:w="1224" w:type="dxa"/>
            <w:tcBorders>
              <w:top w:val="nil"/>
              <w:left w:val="nil"/>
              <w:bottom w:val="nil"/>
              <w:right w:val="nil"/>
            </w:tcBorders>
          </w:tcPr>
          <w:p w14:paraId="702415DF" w14:textId="77777777" w:rsidR="00677120" w:rsidRDefault="00E75D73">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b/>
                <w:bCs/>
                <w:noProof/>
                <w:kern w:val="0"/>
                <w:sz w:val="22"/>
                <w:szCs w:val="22"/>
              </w:rPr>
              <w:drawing>
                <wp:inline distT="0" distB="0" distL="0" distR="0" wp14:anchorId="6898C6E1" wp14:editId="48129562">
                  <wp:extent cx="304800" cy="203200"/>
                  <wp:effectExtent l="0" t="0" r="0" b="0"/>
                  <wp:docPr id="9"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03200"/>
                          </a:xfrm>
                          <a:prstGeom prst="rect">
                            <a:avLst/>
                          </a:prstGeom>
                          <a:noFill/>
                          <a:ln>
                            <a:noFill/>
                          </a:ln>
                        </pic:spPr>
                      </pic:pic>
                    </a:graphicData>
                  </a:graphic>
                </wp:inline>
              </w:drawing>
            </w:r>
            <w:r>
              <w:rPr>
                <w:rFonts w:ascii="Arial" w:hAnsi="Arial" w:cs="Arial"/>
                <w:kern w:val="0"/>
                <w:sz w:val="22"/>
                <w:szCs w:val="22"/>
              </w:rPr>
              <w:t> </w:t>
            </w:r>
          </w:p>
        </w:tc>
      </w:tr>
    </w:tbl>
    <w:p w14:paraId="3A72A2AD"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(1)</w:t>
      </w:r>
    </w:p>
    <w:p w14:paraId="5AD79346" w14:textId="77777777" w:rsidR="00677120" w:rsidRDefault="00541AAF">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(b)</w:t>
      </w:r>
      <w:r>
        <w:rPr>
          <w:rFonts w:ascii="Arial" w:hAnsi="Arial" w:cs="Arial"/>
          <w:kern w:val="0"/>
          <w:sz w:val="22"/>
          <w:szCs w:val="22"/>
        </w:rPr>
        <w:t> </w:t>
      </w:r>
      <w:r>
        <w:rPr>
          <w:rFonts w:ascii="Arial" w:hAnsi="Arial" w:cs="Arial"/>
          <w:kern w:val="0"/>
          <w:sz w:val="22"/>
          <w:szCs w:val="22"/>
        </w:rPr>
        <w:t> Which neuron carries nerve impulses from the brain/spinal cord to muscles/glands?</w:t>
      </w:r>
    </w:p>
    <w:p w14:paraId="1B39C8C3" w14:textId="77777777" w:rsidR="00677120" w:rsidRDefault="00541AAF">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1155" w:type="dxa"/>
        <w:tblLayout w:type="fixed"/>
        <w:tblCellMar>
          <w:left w:w="15" w:type="dxa"/>
          <w:right w:w="15" w:type="dxa"/>
        </w:tblCellMar>
        <w:tblLook w:val="0000" w:firstRow="0" w:lastRow="0" w:firstColumn="0" w:lastColumn="0" w:noHBand="0" w:noVBand="0"/>
      </w:tblPr>
      <w:tblGrid>
        <w:gridCol w:w="414"/>
        <w:gridCol w:w="1224"/>
      </w:tblGrid>
      <w:tr w:rsidR="00677120" w14:paraId="578EB755" w14:textId="77777777">
        <w:tc>
          <w:tcPr>
            <w:tcW w:w="414" w:type="dxa"/>
            <w:tcBorders>
              <w:top w:val="nil"/>
              <w:left w:val="nil"/>
              <w:bottom w:val="nil"/>
              <w:right w:val="nil"/>
            </w:tcBorders>
          </w:tcPr>
          <w:p w14:paraId="12D79CA3" w14:textId="77777777" w:rsidR="00677120" w:rsidRDefault="00541AAF">
            <w:pPr>
              <w:widowControl w:val="0"/>
              <w:autoSpaceDE w:val="0"/>
              <w:autoSpaceDN w:val="0"/>
              <w:adjustRightInd w:val="0"/>
              <w:spacing w:before="90" w:after="90" w:line="240" w:lineRule="auto"/>
              <w:ind w:left="45" w:right="45"/>
              <w:rPr>
                <w:rFonts w:ascii="Arial" w:hAnsi="Arial" w:cs="Arial"/>
                <w:b/>
                <w:bCs/>
                <w:kern w:val="0"/>
                <w:sz w:val="22"/>
                <w:szCs w:val="22"/>
              </w:rPr>
            </w:pPr>
            <w:r>
              <w:rPr>
                <w:rFonts w:ascii="Arial" w:hAnsi="Arial" w:cs="Arial"/>
                <w:b/>
                <w:bCs/>
                <w:kern w:val="0"/>
                <w:sz w:val="22"/>
                <w:szCs w:val="22"/>
              </w:rPr>
              <w:t>A</w:t>
            </w:r>
          </w:p>
        </w:tc>
        <w:tc>
          <w:tcPr>
            <w:tcW w:w="1224" w:type="dxa"/>
            <w:tcBorders>
              <w:top w:val="nil"/>
              <w:left w:val="nil"/>
              <w:bottom w:val="nil"/>
              <w:right w:val="nil"/>
            </w:tcBorders>
          </w:tcPr>
          <w:p w14:paraId="74A0CABD" w14:textId="77777777" w:rsidR="00677120" w:rsidRDefault="00E75D73">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b/>
                <w:bCs/>
                <w:noProof/>
                <w:kern w:val="0"/>
                <w:sz w:val="22"/>
                <w:szCs w:val="22"/>
              </w:rPr>
              <w:drawing>
                <wp:inline distT="0" distB="0" distL="0" distR="0" wp14:anchorId="0BF99CCF" wp14:editId="02015A44">
                  <wp:extent cx="304800" cy="203200"/>
                  <wp:effectExtent l="0" t="0" r="0" b="0"/>
                  <wp:docPr id="10"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03200"/>
                          </a:xfrm>
                          <a:prstGeom prst="rect">
                            <a:avLst/>
                          </a:prstGeom>
                          <a:noFill/>
                          <a:ln>
                            <a:noFill/>
                          </a:ln>
                        </pic:spPr>
                      </pic:pic>
                    </a:graphicData>
                  </a:graphic>
                </wp:inline>
              </w:drawing>
            </w:r>
            <w:r>
              <w:rPr>
                <w:rFonts w:ascii="Arial" w:hAnsi="Arial" w:cs="Arial"/>
                <w:kern w:val="0"/>
                <w:sz w:val="22"/>
                <w:szCs w:val="22"/>
              </w:rPr>
              <w:t> </w:t>
            </w:r>
          </w:p>
        </w:tc>
      </w:tr>
      <w:tr w:rsidR="00677120" w14:paraId="6440C29B" w14:textId="77777777">
        <w:tc>
          <w:tcPr>
            <w:tcW w:w="414" w:type="dxa"/>
            <w:tcBorders>
              <w:top w:val="nil"/>
              <w:left w:val="nil"/>
              <w:bottom w:val="nil"/>
              <w:right w:val="nil"/>
            </w:tcBorders>
          </w:tcPr>
          <w:p w14:paraId="191C2FB1" w14:textId="77777777" w:rsidR="00677120" w:rsidRDefault="00541AAF">
            <w:pPr>
              <w:widowControl w:val="0"/>
              <w:autoSpaceDE w:val="0"/>
              <w:autoSpaceDN w:val="0"/>
              <w:adjustRightInd w:val="0"/>
              <w:spacing w:before="90" w:after="90" w:line="240" w:lineRule="auto"/>
              <w:ind w:left="45" w:right="45"/>
              <w:rPr>
                <w:rFonts w:ascii="Arial" w:hAnsi="Arial" w:cs="Arial"/>
                <w:b/>
                <w:bCs/>
                <w:kern w:val="0"/>
                <w:sz w:val="22"/>
                <w:szCs w:val="22"/>
              </w:rPr>
            </w:pPr>
            <w:r>
              <w:rPr>
                <w:rFonts w:ascii="Arial" w:hAnsi="Arial" w:cs="Arial"/>
                <w:b/>
                <w:bCs/>
                <w:kern w:val="0"/>
                <w:sz w:val="22"/>
                <w:szCs w:val="22"/>
              </w:rPr>
              <w:t>B</w:t>
            </w:r>
          </w:p>
        </w:tc>
        <w:tc>
          <w:tcPr>
            <w:tcW w:w="1224" w:type="dxa"/>
            <w:tcBorders>
              <w:top w:val="nil"/>
              <w:left w:val="nil"/>
              <w:bottom w:val="nil"/>
              <w:right w:val="nil"/>
            </w:tcBorders>
          </w:tcPr>
          <w:p w14:paraId="695E5DC8" w14:textId="77777777" w:rsidR="00677120" w:rsidRDefault="00E75D73">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b/>
                <w:bCs/>
                <w:noProof/>
                <w:kern w:val="0"/>
                <w:sz w:val="22"/>
                <w:szCs w:val="22"/>
              </w:rPr>
              <w:drawing>
                <wp:inline distT="0" distB="0" distL="0" distR="0" wp14:anchorId="08F08480" wp14:editId="0E17D2E9">
                  <wp:extent cx="304800" cy="203200"/>
                  <wp:effectExtent l="0" t="0" r="0" b="0"/>
                  <wp:docPr id="11"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03200"/>
                          </a:xfrm>
                          <a:prstGeom prst="rect">
                            <a:avLst/>
                          </a:prstGeom>
                          <a:noFill/>
                          <a:ln>
                            <a:noFill/>
                          </a:ln>
                        </pic:spPr>
                      </pic:pic>
                    </a:graphicData>
                  </a:graphic>
                </wp:inline>
              </w:drawing>
            </w:r>
            <w:r>
              <w:rPr>
                <w:rFonts w:ascii="Arial" w:hAnsi="Arial" w:cs="Arial"/>
                <w:kern w:val="0"/>
                <w:sz w:val="22"/>
                <w:szCs w:val="22"/>
              </w:rPr>
              <w:t> </w:t>
            </w:r>
          </w:p>
        </w:tc>
      </w:tr>
      <w:tr w:rsidR="00677120" w14:paraId="1C3406ED" w14:textId="77777777">
        <w:tc>
          <w:tcPr>
            <w:tcW w:w="414" w:type="dxa"/>
            <w:tcBorders>
              <w:top w:val="nil"/>
              <w:left w:val="nil"/>
              <w:bottom w:val="nil"/>
              <w:right w:val="nil"/>
            </w:tcBorders>
          </w:tcPr>
          <w:p w14:paraId="2376A54D" w14:textId="77777777" w:rsidR="00677120" w:rsidRDefault="00541AAF">
            <w:pPr>
              <w:widowControl w:val="0"/>
              <w:autoSpaceDE w:val="0"/>
              <w:autoSpaceDN w:val="0"/>
              <w:adjustRightInd w:val="0"/>
              <w:spacing w:before="90" w:after="90" w:line="240" w:lineRule="auto"/>
              <w:ind w:left="45" w:right="45"/>
              <w:rPr>
                <w:rFonts w:ascii="Arial" w:hAnsi="Arial" w:cs="Arial"/>
                <w:b/>
                <w:bCs/>
                <w:kern w:val="0"/>
                <w:sz w:val="22"/>
                <w:szCs w:val="22"/>
              </w:rPr>
            </w:pPr>
            <w:r>
              <w:rPr>
                <w:rFonts w:ascii="Arial" w:hAnsi="Arial" w:cs="Arial"/>
                <w:b/>
                <w:bCs/>
                <w:kern w:val="0"/>
                <w:sz w:val="22"/>
                <w:szCs w:val="22"/>
              </w:rPr>
              <w:t>C</w:t>
            </w:r>
          </w:p>
        </w:tc>
        <w:tc>
          <w:tcPr>
            <w:tcW w:w="1224" w:type="dxa"/>
            <w:tcBorders>
              <w:top w:val="nil"/>
              <w:left w:val="nil"/>
              <w:bottom w:val="nil"/>
              <w:right w:val="nil"/>
            </w:tcBorders>
          </w:tcPr>
          <w:p w14:paraId="19B05184" w14:textId="77777777" w:rsidR="00677120" w:rsidRDefault="00E75D73">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b/>
                <w:bCs/>
                <w:noProof/>
                <w:kern w:val="0"/>
                <w:sz w:val="22"/>
                <w:szCs w:val="22"/>
              </w:rPr>
              <w:drawing>
                <wp:inline distT="0" distB="0" distL="0" distR="0" wp14:anchorId="4302E5CA" wp14:editId="613646F7">
                  <wp:extent cx="304800" cy="203200"/>
                  <wp:effectExtent l="0" t="0" r="0" b="0"/>
                  <wp:docPr id="12"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03200"/>
                          </a:xfrm>
                          <a:prstGeom prst="rect">
                            <a:avLst/>
                          </a:prstGeom>
                          <a:noFill/>
                          <a:ln>
                            <a:noFill/>
                          </a:ln>
                        </pic:spPr>
                      </pic:pic>
                    </a:graphicData>
                  </a:graphic>
                </wp:inline>
              </w:drawing>
            </w:r>
            <w:r>
              <w:rPr>
                <w:rFonts w:ascii="Arial" w:hAnsi="Arial" w:cs="Arial"/>
                <w:kern w:val="0"/>
                <w:sz w:val="22"/>
                <w:szCs w:val="22"/>
              </w:rPr>
              <w:t> </w:t>
            </w:r>
          </w:p>
        </w:tc>
      </w:tr>
    </w:tbl>
    <w:p w14:paraId="12FA8100"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(1)</w:t>
      </w:r>
    </w:p>
    <w:p w14:paraId="2F339ABE" w14:textId="77777777" w:rsidR="00677120" w:rsidRDefault="00541AAF">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(c)</w:t>
      </w:r>
      <w:r>
        <w:rPr>
          <w:rFonts w:ascii="Arial" w:hAnsi="Arial" w:cs="Arial"/>
          <w:kern w:val="0"/>
          <w:sz w:val="22"/>
          <w:szCs w:val="22"/>
        </w:rPr>
        <w:t> </w:t>
      </w:r>
      <w:r>
        <w:rPr>
          <w:rFonts w:ascii="Arial" w:hAnsi="Arial" w:cs="Arial"/>
          <w:kern w:val="0"/>
          <w:sz w:val="22"/>
          <w:szCs w:val="22"/>
        </w:rPr>
        <w:t> Which neuron carries nerve impulses between neurons?</w:t>
      </w:r>
    </w:p>
    <w:p w14:paraId="69C43846" w14:textId="77777777" w:rsidR="00677120" w:rsidRDefault="00541AAF">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1155" w:type="dxa"/>
        <w:tblLayout w:type="fixed"/>
        <w:tblCellMar>
          <w:left w:w="15" w:type="dxa"/>
          <w:right w:w="15" w:type="dxa"/>
        </w:tblCellMar>
        <w:tblLook w:val="0000" w:firstRow="0" w:lastRow="0" w:firstColumn="0" w:lastColumn="0" w:noHBand="0" w:noVBand="0"/>
      </w:tblPr>
      <w:tblGrid>
        <w:gridCol w:w="414"/>
        <w:gridCol w:w="1224"/>
      </w:tblGrid>
      <w:tr w:rsidR="00677120" w14:paraId="30E199DA" w14:textId="77777777">
        <w:tc>
          <w:tcPr>
            <w:tcW w:w="414" w:type="dxa"/>
            <w:tcBorders>
              <w:top w:val="nil"/>
              <w:left w:val="nil"/>
              <w:bottom w:val="nil"/>
              <w:right w:val="nil"/>
            </w:tcBorders>
          </w:tcPr>
          <w:p w14:paraId="27AFB9B0" w14:textId="77777777" w:rsidR="00677120" w:rsidRDefault="00541AAF">
            <w:pPr>
              <w:widowControl w:val="0"/>
              <w:autoSpaceDE w:val="0"/>
              <w:autoSpaceDN w:val="0"/>
              <w:adjustRightInd w:val="0"/>
              <w:spacing w:before="90" w:after="90" w:line="240" w:lineRule="auto"/>
              <w:ind w:left="45" w:right="45"/>
              <w:rPr>
                <w:rFonts w:ascii="Arial" w:hAnsi="Arial" w:cs="Arial"/>
                <w:b/>
                <w:bCs/>
                <w:kern w:val="0"/>
                <w:sz w:val="22"/>
                <w:szCs w:val="22"/>
              </w:rPr>
            </w:pPr>
            <w:r>
              <w:rPr>
                <w:rFonts w:ascii="Arial" w:hAnsi="Arial" w:cs="Arial"/>
                <w:b/>
                <w:bCs/>
                <w:kern w:val="0"/>
                <w:sz w:val="22"/>
                <w:szCs w:val="22"/>
              </w:rPr>
              <w:t>A</w:t>
            </w:r>
          </w:p>
        </w:tc>
        <w:tc>
          <w:tcPr>
            <w:tcW w:w="1224" w:type="dxa"/>
            <w:tcBorders>
              <w:top w:val="nil"/>
              <w:left w:val="nil"/>
              <w:bottom w:val="nil"/>
              <w:right w:val="nil"/>
            </w:tcBorders>
          </w:tcPr>
          <w:p w14:paraId="1B7349C4" w14:textId="77777777" w:rsidR="00677120" w:rsidRDefault="00E75D73">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b/>
                <w:bCs/>
                <w:noProof/>
                <w:kern w:val="0"/>
                <w:sz w:val="22"/>
                <w:szCs w:val="22"/>
              </w:rPr>
              <w:drawing>
                <wp:inline distT="0" distB="0" distL="0" distR="0" wp14:anchorId="7A4D6C63" wp14:editId="0743F912">
                  <wp:extent cx="304800" cy="203200"/>
                  <wp:effectExtent l="0" t="0" r="0" b="0"/>
                  <wp:docPr id="13"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03200"/>
                          </a:xfrm>
                          <a:prstGeom prst="rect">
                            <a:avLst/>
                          </a:prstGeom>
                          <a:noFill/>
                          <a:ln>
                            <a:noFill/>
                          </a:ln>
                        </pic:spPr>
                      </pic:pic>
                    </a:graphicData>
                  </a:graphic>
                </wp:inline>
              </w:drawing>
            </w:r>
            <w:r>
              <w:rPr>
                <w:rFonts w:ascii="Arial" w:hAnsi="Arial" w:cs="Arial"/>
                <w:kern w:val="0"/>
                <w:sz w:val="22"/>
                <w:szCs w:val="22"/>
              </w:rPr>
              <w:t> </w:t>
            </w:r>
          </w:p>
        </w:tc>
      </w:tr>
      <w:tr w:rsidR="00677120" w14:paraId="152437E2" w14:textId="77777777">
        <w:tc>
          <w:tcPr>
            <w:tcW w:w="414" w:type="dxa"/>
            <w:tcBorders>
              <w:top w:val="nil"/>
              <w:left w:val="nil"/>
              <w:bottom w:val="nil"/>
              <w:right w:val="nil"/>
            </w:tcBorders>
          </w:tcPr>
          <w:p w14:paraId="59D81C22" w14:textId="77777777" w:rsidR="00677120" w:rsidRDefault="00541AAF">
            <w:pPr>
              <w:widowControl w:val="0"/>
              <w:autoSpaceDE w:val="0"/>
              <w:autoSpaceDN w:val="0"/>
              <w:adjustRightInd w:val="0"/>
              <w:spacing w:before="90" w:after="90" w:line="240" w:lineRule="auto"/>
              <w:ind w:left="45" w:right="45"/>
              <w:rPr>
                <w:rFonts w:ascii="Arial" w:hAnsi="Arial" w:cs="Arial"/>
                <w:b/>
                <w:bCs/>
                <w:kern w:val="0"/>
                <w:sz w:val="22"/>
                <w:szCs w:val="22"/>
              </w:rPr>
            </w:pPr>
            <w:r>
              <w:rPr>
                <w:rFonts w:ascii="Arial" w:hAnsi="Arial" w:cs="Arial"/>
                <w:b/>
                <w:bCs/>
                <w:kern w:val="0"/>
                <w:sz w:val="22"/>
                <w:szCs w:val="22"/>
              </w:rPr>
              <w:t>B</w:t>
            </w:r>
          </w:p>
        </w:tc>
        <w:tc>
          <w:tcPr>
            <w:tcW w:w="1224" w:type="dxa"/>
            <w:tcBorders>
              <w:top w:val="nil"/>
              <w:left w:val="nil"/>
              <w:bottom w:val="nil"/>
              <w:right w:val="nil"/>
            </w:tcBorders>
          </w:tcPr>
          <w:p w14:paraId="52BC1952" w14:textId="77777777" w:rsidR="00677120" w:rsidRDefault="00E75D73">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b/>
                <w:bCs/>
                <w:noProof/>
                <w:kern w:val="0"/>
                <w:sz w:val="22"/>
                <w:szCs w:val="22"/>
              </w:rPr>
              <w:drawing>
                <wp:inline distT="0" distB="0" distL="0" distR="0" wp14:anchorId="55B6D89E" wp14:editId="62A0FE43">
                  <wp:extent cx="304800" cy="203200"/>
                  <wp:effectExtent l="0" t="0" r="0" b="0"/>
                  <wp:docPr id="14"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03200"/>
                          </a:xfrm>
                          <a:prstGeom prst="rect">
                            <a:avLst/>
                          </a:prstGeom>
                          <a:noFill/>
                          <a:ln>
                            <a:noFill/>
                          </a:ln>
                        </pic:spPr>
                      </pic:pic>
                    </a:graphicData>
                  </a:graphic>
                </wp:inline>
              </w:drawing>
            </w:r>
            <w:r>
              <w:rPr>
                <w:rFonts w:ascii="Arial" w:hAnsi="Arial" w:cs="Arial"/>
                <w:kern w:val="0"/>
                <w:sz w:val="22"/>
                <w:szCs w:val="22"/>
              </w:rPr>
              <w:t> </w:t>
            </w:r>
          </w:p>
        </w:tc>
      </w:tr>
      <w:tr w:rsidR="00677120" w14:paraId="23D7FCB8" w14:textId="77777777">
        <w:tc>
          <w:tcPr>
            <w:tcW w:w="414" w:type="dxa"/>
            <w:tcBorders>
              <w:top w:val="nil"/>
              <w:left w:val="nil"/>
              <w:bottom w:val="nil"/>
              <w:right w:val="nil"/>
            </w:tcBorders>
          </w:tcPr>
          <w:p w14:paraId="29808B74" w14:textId="77777777" w:rsidR="00677120" w:rsidRDefault="00541AAF">
            <w:pPr>
              <w:widowControl w:val="0"/>
              <w:autoSpaceDE w:val="0"/>
              <w:autoSpaceDN w:val="0"/>
              <w:adjustRightInd w:val="0"/>
              <w:spacing w:before="90" w:after="90" w:line="240" w:lineRule="auto"/>
              <w:ind w:left="45" w:right="45"/>
              <w:rPr>
                <w:rFonts w:ascii="Arial" w:hAnsi="Arial" w:cs="Arial"/>
                <w:b/>
                <w:bCs/>
                <w:kern w:val="0"/>
                <w:sz w:val="22"/>
                <w:szCs w:val="22"/>
              </w:rPr>
            </w:pPr>
            <w:r>
              <w:rPr>
                <w:rFonts w:ascii="Arial" w:hAnsi="Arial" w:cs="Arial"/>
                <w:b/>
                <w:bCs/>
                <w:kern w:val="0"/>
                <w:sz w:val="22"/>
                <w:szCs w:val="22"/>
              </w:rPr>
              <w:t>C</w:t>
            </w:r>
          </w:p>
        </w:tc>
        <w:tc>
          <w:tcPr>
            <w:tcW w:w="1224" w:type="dxa"/>
            <w:tcBorders>
              <w:top w:val="nil"/>
              <w:left w:val="nil"/>
              <w:bottom w:val="nil"/>
              <w:right w:val="nil"/>
            </w:tcBorders>
          </w:tcPr>
          <w:p w14:paraId="4372BD61" w14:textId="77777777" w:rsidR="00677120" w:rsidRDefault="00E75D73">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b/>
                <w:bCs/>
                <w:noProof/>
                <w:kern w:val="0"/>
                <w:sz w:val="22"/>
                <w:szCs w:val="22"/>
              </w:rPr>
              <w:drawing>
                <wp:inline distT="0" distB="0" distL="0" distR="0" wp14:anchorId="55473A83" wp14:editId="289C9C31">
                  <wp:extent cx="304800" cy="203200"/>
                  <wp:effectExtent l="0" t="0" r="0" b="0"/>
                  <wp:docPr id="15"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03200"/>
                          </a:xfrm>
                          <a:prstGeom prst="rect">
                            <a:avLst/>
                          </a:prstGeom>
                          <a:noFill/>
                          <a:ln>
                            <a:noFill/>
                          </a:ln>
                        </pic:spPr>
                      </pic:pic>
                    </a:graphicData>
                  </a:graphic>
                </wp:inline>
              </w:drawing>
            </w:r>
            <w:r>
              <w:rPr>
                <w:rFonts w:ascii="Arial" w:hAnsi="Arial" w:cs="Arial"/>
                <w:kern w:val="0"/>
                <w:sz w:val="22"/>
                <w:szCs w:val="22"/>
              </w:rPr>
              <w:t> </w:t>
            </w:r>
          </w:p>
        </w:tc>
      </w:tr>
    </w:tbl>
    <w:p w14:paraId="3006E773"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(1)</w:t>
      </w:r>
    </w:p>
    <w:p w14:paraId="13EA00FE"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3 marks)</w:t>
      </w:r>
    </w:p>
    <w:p w14:paraId="413DF657" w14:textId="77777777" w:rsidR="00146B60" w:rsidRDefault="00146B60">
      <w:pPr>
        <w:rPr>
          <w:rFonts w:ascii="Arial" w:hAnsi="Arial" w:cs="Arial"/>
          <w:b/>
          <w:bCs/>
          <w:color w:val="000000"/>
          <w:kern w:val="0"/>
          <w:sz w:val="27"/>
          <w:szCs w:val="27"/>
        </w:rPr>
      </w:pPr>
      <w:r>
        <w:rPr>
          <w:rFonts w:ascii="Arial" w:hAnsi="Arial" w:cs="Arial"/>
          <w:b/>
          <w:bCs/>
          <w:color w:val="000000"/>
          <w:kern w:val="0"/>
          <w:sz w:val="27"/>
          <w:szCs w:val="27"/>
        </w:rPr>
        <w:br w:type="page"/>
      </w:r>
    </w:p>
    <w:p w14:paraId="1334DE6D" w14:textId="34411E8E"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lastRenderedPageBreak/>
        <w:t>Q7.</w:t>
      </w:r>
    </w:p>
    <w:p w14:paraId="6E45C061"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Name the types of neurons labelled </w:t>
      </w:r>
      <w:r>
        <w:rPr>
          <w:rFonts w:ascii="Arial" w:hAnsi="Arial" w:cs="Arial"/>
          <w:b/>
          <w:bCs/>
          <w:kern w:val="0"/>
          <w:sz w:val="22"/>
          <w:szCs w:val="22"/>
        </w:rPr>
        <w:t>A, B</w:t>
      </w:r>
      <w:r>
        <w:rPr>
          <w:rFonts w:ascii="Arial" w:hAnsi="Arial" w:cs="Arial"/>
          <w:kern w:val="0"/>
          <w:sz w:val="22"/>
          <w:szCs w:val="22"/>
        </w:rPr>
        <w:t xml:space="preserve"> and </w:t>
      </w:r>
      <w:r>
        <w:rPr>
          <w:rFonts w:ascii="Arial" w:hAnsi="Arial" w:cs="Arial"/>
          <w:b/>
          <w:bCs/>
          <w:kern w:val="0"/>
          <w:sz w:val="22"/>
          <w:szCs w:val="22"/>
        </w:rPr>
        <w:t>C</w:t>
      </w:r>
      <w:r>
        <w:rPr>
          <w:rFonts w:ascii="Arial" w:hAnsi="Arial" w:cs="Arial"/>
          <w:kern w:val="0"/>
          <w:sz w:val="22"/>
          <w:szCs w:val="22"/>
        </w:rPr>
        <w:t xml:space="preserve"> on the figure below. Write your answers in the boxes provided.</w:t>
      </w:r>
    </w:p>
    <w:p w14:paraId="04F23FB4" w14:textId="77777777" w:rsidR="00677120" w:rsidRDefault="00E75D73">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noProof/>
          <w:kern w:val="0"/>
          <w:sz w:val="22"/>
          <w:szCs w:val="22"/>
        </w:rPr>
        <w:drawing>
          <wp:inline distT="0" distB="0" distL="0" distR="0" wp14:anchorId="1B20CD28" wp14:editId="546B4AB3">
            <wp:extent cx="4013200" cy="4114800"/>
            <wp:effectExtent l="0" t="0" r="0" b="0"/>
            <wp:docPr id="16"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3200" cy="4114800"/>
                    </a:xfrm>
                    <a:prstGeom prst="rect">
                      <a:avLst/>
                    </a:prstGeom>
                    <a:noFill/>
                    <a:ln>
                      <a:noFill/>
                    </a:ln>
                  </pic:spPr>
                </pic:pic>
              </a:graphicData>
            </a:graphic>
          </wp:inline>
        </w:drawing>
      </w:r>
      <w:r>
        <w:rPr>
          <w:rFonts w:ascii="Arial" w:hAnsi="Arial" w:cs="Arial"/>
          <w:kern w:val="0"/>
          <w:sz w:val="22"/>
          <w:szCs w:val="22"/>
        </w:rPr>
        <w:t> </w:t>
      </w:r>
    </w:p>
    <w:p w14:paraId="5C82969C"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3 marks)</w:t>
      </w:r>
    </w:p>
    <w:p w14:paraId="18D8BDAF"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Q8.</w:t>
      </w:r>
    </w:p>
    <w:p w14:paraId="4DF1A256"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Information can only travel in one direction at a synapse.</w:t>
      </w:r>
    </w:p>
    <w:p w14:paraId="49EDAD2F" w14:textId="77777777" w:rsidR="00677120" w:rsidRDefault="00541AAF">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Explain why neurons can only transmit information in one directio</w:t>
      </w:r>
      <w:r>
        <w:rPr>
          <w:rFonts w:ascii="Arial" w:hAnsi="Arial" w:cs="Arial"/>
          <w:kern w:val="0"/>
          <w:sz w:val="22"/>
          <w:szCs w:val="22"/>
        </w:rPr>
        <w:t>n at a synapse.</w:t>
      </w:r>
    </w:p>
    <w:p w14:paraId="3E19CC26"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EB9B31B"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51902D4"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B8E47C6"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w:t>
      </w:r>
      <w:r>
        <w:rPr>
          <w:rFonts w:ascii="Arial" w:hAnsi="Arial" w:cs="Arial"/>
          <w:kern w:val="0"/>
          <w:sz w:val="22"/>
          <w:szCs w:val="22"/>
        </w:rPr>
        <w:t>_______________________________________________</w:t>
      </w:r>
    </w:p>
    <w:p w14:paraId="3C6438B8"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BE0B0C0"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5E9A1A6"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3 marks)</w:t>
      </w:r>
    </w:p>
    <w:p w14:paraId="4FA08B62" w14:textId="77777777" w:rsidR="00146B60" w:rsidRDefault="00146B60">
      <w:pPr>
        <w:rPr>
          <w:rFonts w:ascii="Arial" w:hAnsi="Arial" w:cs="Arial"/>
          <w:b/>
          <w:bCs/>
          <w:color w:val="000000"/>
          <w:kern w:val="0"/>
          <w:sz w:val="27"/>
          <w:szCs w:val="27"/>
        </w:rPr>
      </w:pPr>
      <w:r>
        <w:rPr>
          <w:rFonts w:ascii="Arial" w:hAnsi="Arial" w:cs="Arial"/>
          <w:b/>
          <w:bCs/>
          <w:color w:val="000000"/>
          <w:kern w:val="0"/>
          <w:sz w:val="27"/>
          <w:szCs w:val="27"/>
        </w:rPr>
        <w:br w:type="page"/>
      </w:r>
    </w:p>
    <w:p w14:paraId="0EEB265D" w14:textId="01204FC3"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lastRenderedPageBreak/>
        <w:t>Q9.</w:t>
      </w:r>
    </w:p>
    <w:p w14:paraId="6E2B7514"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Explain the process of synaptic </w:t>
      </w:r>
      <w:r>
        <w:rPr>
          <w:rFonts w:ascii="Arial" w:hAnsi="Arial" w:cs="Arial"/>
          <w:kern w:val="0"/>
          <w:sz w:val="22"/>
          <w:szCs w:val="22"/>
        </w:rPr>
        <w:t>transmission.</w:t>
      </w:r>
    </w:p>
    <w:p w14:paraId="1437826B"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09309FB"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3F2A420"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5E8F0D1B"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w:t>
      </w:r>
      <w:r>
        <w:rPr>
          <w:rFonts w:ascii="Arial" w:hAnsi="Arial" w:cs="Arial"/>
          <w:kern w:val="0"/>
          <w:sz w:val="22"/>
          <w:szCs w:val="22"/>
        </w:rPr>
        <w:t>_____________________________________________</w:t>
      </w:r>
    </w:p>
    <w:p w14:paraId="30F6A877"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1A9A70A"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479DAE2"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w:t>
      </w:r>
      <w:r>
        <w:rPr>
          <w:rFonts w:ascii="Arial" w:hAnsi="Arial" w:cs="Arial"/>
          <w:kern w:val="0"/>
          <w:sz w:val="22"/>
          <w:szCs w:val="22"/>
        </w:rPr>
        <w:t>_____</w:t>
      </w:r>
    </w:p>
    <w:p w14:paraId="31CF0F68"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F8EDF05"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4 marks)</w:t>
      </w:r>
    </w:p>
    <w:p w14:paraId="570EC5A4"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Q10.</w:t>
      </w:r>
    </w:p>
    <w:p w14:paraId="6CC103F6"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Briefly outline how excitation and inhibition are involved in synaptic transmission.</w:t>
      </w:r>
    </w:p>
    <w:p w14:paraId="43C1D6F9"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E60E9CB"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6F5FAB1"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59F525D"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C276924"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EF95C20"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5F500D7E"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D227AC2"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ECC321A"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4 marks)</w:t>
      </w:r>
    </w:p>
    <w:p w14:paraId="4DD57505" w14:textId="77777777" w:rsidR="00146B60" w:rsidRDefault="00146B60">
      <w:pPr>
        <w:rPr>
          <w:rFonts w:ascii="Arial" w:hAnsi="Arial" w:cs="Arial"/>
          <w:b/>
          <w:bCs/>
          <w:color w:val="000000"/>
          <w:kern w:val="0"/>
          <w:sz w:val="27"/>
          <w:szCs w:val="27"/>
        </w:rPr>
      </w:pPr>
      <w:r>
        <w:rPr>
          <w:rFonts w:ascii="Arial" w:hAnsi="Arial" w:cs="Arial"/>
          <w:b/>
          <w:bCs/>
          <w:color w:val="000000"/>
          <w:kern w:val="0"/>
          <w:sz w:val="27"/>
          <w:szCs w:val="27"/>
        </w:rPr>
        <w:br w:type="page"/>
      </w:r>
    </w:p>
    <w:p w14:paraId="0AAAF02E" w14:textId="5D101A7F"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lastRenderedPageBreak/>
        <w:t>Q11.</w:t>
      </w:r>
    </w:p>
    <w:p w14:paraId="5ACCDB4B"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Complete the following sentence. Shade </w:t>
      </w:r>
      <w:r>
        <w:rPr>
          <w:rFonts w:ascii="Arial" w:hAnsi="Arial" w:cs="Arial"/>
          <w:b/>
          <w:bCs/>
          <w:kern w:val="0"/>
          <w:sz w:val="22"/>
          <w:szCs w:val="22"/>
        </w:rPr>
        <w:t>one</w:t>
      </w:r>
      <w:r>
        <w:rPr>
          <w:rFonts w:ascii="Arial" w:hAnsi="Arial" w:cs="Arial"/>
          <w:kern w:val="0"/>
          <w:sz w:val="22"/>
          <w:szCs w:val="22"/>
        </w:rPr>
        <w:t xml:space="preserve"> box only.</w:t>
      </w:r>
    </w:p>
    <w:p w14:paraId="0005AA23"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Sensory neurons carry information</w:t>
      </w:r>
    </w:p>
    <w:p w14:paraId="745CA4AD" w14:textId="77777777" w:rsidR="00677120" w:rsidRDefault="00541AAF">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508" w:type="dxa"/>
        <w:tblLayout w:type="fixed"/>
        <w:tblCellMar>
          <w:left w:w="75" w:type="dxa"/>
          <w:right w:w="75" w:type="dxa"/>
        </w:tblCellMar>
        <w:tblLook w:val="0000" w:firstRow="0" w:lastRow="0" w:firstColumn="0" w:lastColumn="0" w:noHBand="0" w:noVBand="0"/>
      </w:tblPr>
      <w:tblGrid>
        <w:gridCol w:w="384"/>
        <w:gridCol w:w="5000"/>
        <w:gridCol w:w="700"/>
      </w:tblGrid>
      <w:tr w:rsidR="00677120" w14:paraId="77F78217" w14:textId="77777777">
        <w:tc>
          <w:tcPr>
            <w:tcW w:w="384" w:type="dxa"/>
            <w:tcBorders>
              <w:top w:val="nil"/>
              <w:left w:val="nil"/>
              <w:bottom w:val="nil"/>
              <w:right w:val="nil"/>
            </w:tcBorders>
            <w:tcMar>
              <w:left w:w="108" w:type="dxa"/>
              <w:right w:w="108" w:type="dxa"/>
            </w:tcMar>
            <w:vAlign w:val="center"/>
          </w:tcPr>
          <w:p w14:paraId="2126883F" w14:textId="77777777" w:rsidR="00677120" w:rsidRDefault="00541AAF">
            <w:pPr>
              <w:widowControl w:val="0"/>
              <w:autoSpaceDE w:val="0"/>
              <w:autoSpaceDN w:val="0"/>
              <w:adjustRightInd w:val="0"/>
              <w:spacing w:before="120" w:after="120" w:line="240" w:lineRule="auto"/>
              <w:rPr>
                <w:rFonts w:ascii="Arial" w:hAnsi="Arial" w:cs="Arial"/>
                <w:b/>
                <w:bCs/>
                <w:kern w:val="0"/>
                <w:sz w:val="22"/>
                <w:szCs w:val="22"/>
              </w:rPr>
            </w:pPr>
            <w:r>
              <w:rPr>
                <w:rFonts w:ascii="Arial" w:hAnsi="Arial" w:cs="Arial"/>
                <w:b/>
                <w:bCs/>
                <w:kern w:val="0"/>
                <w:sz w:val="22"/>
                <w:szCs w:val="22"/>
              </w:rPr>
              <w:t>A</w:t>
            </w:r>
          </w:p>
        </w:tc>
        <w:tc>
          <w:tcPr>
            <w:tcW w:w="5000" w:type="dxa"/>
            <w:tcBorders>
              <w:top w:val="nil"/>
              <w:left w:val="nil"/>
              <w:bottom w:val="nil"/>
              <w:right w:val="nil"/>
            </w:tcBorders>
            <w:tcMar>
              <w:left w:w="108" w:type="dxa"/>
              <w:right w:w="108" w:type="dxa"/>
            </w:tcMar>
            <w:vAlign w:val="center"/>
          </w:tcPr>
          <w:p w14:paraId="5E45A2D7" w14:textId="77777777" w:rsidR="00677120" w:rsidRDefault="00541AAF">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away from the brain.</w:t>
            </w:r>
          </w:p>
        </w:tc>
        <w:tc>
          <w:tcPr>
            <w:tcW w:w="700" w:type="dxa"/>
            <w:tcBorders>
              <w:top w:val="nil"/>
              <w:left w:val="nil"/>
              <w:bottom w:val="nil"/>
              <w:right w:val="nil"/>
            </w:tcBorders>
            <w:tcMar>
              <w:left w:w="108" w:type="dxa"/>
              <w:right w:w="108" w:type="dxa"/>
            </w:tcMar>
            <w:vAlign w:val="center"/>
          </w:tcPr>
          <w:p w14:paraId="3084F6A9" w14:textId="77777777" w:rsidR="00677120" w:rsidRDefault="00E75D73">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noProof/>
                <w:kern w:val="0"/>
                <w:sz w:val="22"/>
                <w:szCs w:val="22"/>
              </w:rPr>
              <w:drawing>
                <wp:inline distT="0" distB="0" distL="0" distR="0" wp14:anchorId="331DA6B2" wp14:editId="1390C333">
                  <wp:extent cx="292100" cy="190500"/>
                  <wp:effectExtent l="0" t="0" r="0" b="0"/>
                  <wp:docPr id="17"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100" cy="190500"/>
                          </a:xfrm>
                          <a:prstGeom prst="rect">
                            <a:avLst/>
                          </a:prstGeom>
                          <a:noFill/>
                          <a:ln>
                            <a:noFill/>
                          </a:ln>
                        </pic:spPr>
                      </pic:pic>
                    </a:graphicData>
                  </a:graphic>
                </wp:inline>
              </w:drawing>
            </w:r>
            <w:r>
              <w:rPr>
                <w:rFonts w:ascii="Arial" w:hAnsi="Arial" w:cs="Arial"/>
                <w:kern w:val="0"/>
                <w:sz w:val="22"/>
                <w:szCs w:val="22"/>
              </w:rPr>
              <w:t> </w:t>
            </w:r>
          </w:p>
        </w:tc>
      </w:tr>
      <w:tr w:rsidR="00677120" w14:paraId="274E5B8A" w14:textId="77777777">
        <w:tc>
          <w:tcPr>
            <w:tcW w:w="384" w:type="dxa"/>
            <w:tcBorders>
              <w:top w:val="nil"/>
              <w:left w:val="nil"/>
              <w:bottom w:val="nil"/>
              <w:right w:val="nil"/>
            </w:tcBorders>
            <w:tcMar>
              <w:left w:w="108" w:type="dxa"/>
              <w:right w:w="108" w:type="dxa"/>
            </w:tcMar>
            <w:vAlign w:val="center"/>
          </w:tcPr>
          <w:p w14:paraId="6D469E3E" w14:textId="77777777" w:rsidR="00677120" w:rsidRDefault="00541AAF">
            <w:pPr>
              <w:widowControl w:val="0"/>
              <w:autoSpaceDE w:val="0"/>
              <w:autoSpaceDN w:val="0"/>
              <w:adjustRightInd w:val="0"/>
              <w:spacing w:before="120" w:after="120" w:line="240" w:lineRule="auto"/>
              <w:rPr>
                <w:rFonts w:ascii="Arial" w:hAnsi="Arial" w:cs="Arial"/>
                <w:b/>
                <w:bCs/>
                <w:kern w:val="0"/>
                <w:sz w:val="22"/>
                <w:szCs w:val="22"/>
              </w:rPr>
            </w:pPr>
            <w:r>
              <w:rPr>
                <w:rFonts w:ascii="Arial" w:hAnsi="Arial" w:cs="Arial"/>
                <w:b/>
                <w:bCs/>
                <w:kern w:val="0"/>
                <w:sz w:val="22"/>
                <w:szCs w:val="22"/>
              </w:rPr>
              <w:t>B</w:t>
            </w:r>
          </w:p>
        </w:tc>
        <w:tc>
          <w:tcPr>
            <w:tcW w:w="5000" w:type="dxa"/>
            <w:tcBorders>
              <w:top w:val="nil"/>
              <w:left w:val="nil"/>
              <w:bottom w:val="nil"/>
              <w:right w:val="nil"/>
            </w:tcBorders>
            <w:tcMar>
              <w:left w:w="108" w:type="dxa"/>
              <w:right w:w="108" w:type="dxa"/>
            </w:tcMar>
            <w:vAlign w:val="center"/>
          </w:tcPr>
          <w:p w14:paraId="4931B452" w14:textId="77777777" w:rsidR="00677120" w:rsidRDefault="00541AAF">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both to and from the brain.</w:t>
            </w:r>
          </w:p>
        </w:tc>
        <w:tc>
          <w:tcPr>
            <w:tcW w:w="700" w:type="dxa"/>
            <w:tcBorders>
              <w:top w:val="nil"/>
              <w:left w:val="nil"/>
              <w:bottom w:val="nil"/>
              <w:right w:val="nil"/>
            </w:tcBorders>
            <w:tcMar>
              <w:left w:w="108" w:type="dxa"/>
              <w:right w:w="108" w:type="dxa"/>
            </w:tcMar>
            <w:vAlign w:val="center"/>
          </w:tcPr>
          <w:p w14:paraId="12DF9B1D" w14:textId="77777777" w:rsidR="00677120" w:rsidRDefault="00E75D73">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noProof/>
                <w:kern w:val="0"/>
                <w:sz w:val="22"/>
                <w:szCs w:val="22"/>
              </w:rPr>
              <w:drawing>
                <wp:inline distT="0" distB="0" distL="0" distR="0" wp14:anchorId="339D2869" wp14:editId="2F24166B">
                  <wp:extent cx="292100" cy="190500"/>
                  <wp:effectExtent l="0" t="0" r="0" b="0"/>
                  <wp:docPr id="18"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100" cy="190500"/>
                          </a:xfrm>
                          <a:prstGeom prst="rect">
                            <a:avLst/>
                          </a:prstGeom>
                          <a:noFill/>
                          <a:ln>
                            <a:noFill/>
                          </a:ln>
                        </pic:spPr>
                      </pic:pic>
                    </a:graphicData>
                  </a:graphic>
                </wp:inline>
              </w:drawing>
            </w:r>
            <w:r>
              <w:rPr>
                <w:rFonts w:ascii="Arial" w:hAnsi="Arial" w:cs="Arial"/>
                <w:kern w:val="0"/>
                <w:sz w:val="22"/>
                <w:szCs w:val="22"/>
              </w:rPr>
              <w:t> </w:t>
            </w:r>
          </w:p>
        </w:tc>
      </w:tr>
      <w:tr w:rsidR="00677120" w14:paraId="1630B4BC" w14:textId="77777777">
        <w:tc>
          <w:tcPr>
            <w:tcW w:w="384" w:type="dxa"/>
            <w:tcBorders>
              <w:top w:val="nil"/>
              <w:left w:val="nil"/>
              <w:bottom w:val="nil"/>
              <w:right w:val="nil"/>
            </w:tcBorders>
            <w:tcMar>
              <w:left w:w="108" w:type="dxa"/>
              <w:right w:w="108" w:type="dxa"/>
            </w:tcMar>
            <w:vAlign w:val="center"/>
          </w:tcPr>
          <w:p w14:paraId="041A72DC" w14:textId="77777777" w:rsidR="00677120" w:rsidRDefault="00541AAF">
            <w:pPr>
              <w:widowControl w:val="0"/>
              <w:autoSpaceDE w:val="0"/>
              <w:autoSpaceDN w:val="0"/>
              <w:adjustRightInd w:val="0"/>
              <w:spacing w:before="120" w:after="120" w:line="240" w:lineRule="auto"/>
              <w:rPr>
                <w:rFonts w:ascii="Arial" w:hAnsi="Arial" w:cs="Arial"/>
                <w:b/>
                <w:bCs/>
                <w:kern w:val="0"/>
                <w:sz w:val="22"/>
                <w:szCs w:val="22"/>
              </w:rPr>
            </w:pPr>
            <w:r>
              <w:rPr>
                <w:rFonts w:ascii="Arial" w:hAnsi="Arial" w:cs="Arial"/>
                <w:b/>
                <w:bCs/>
                <w:kern w:val="0"/>
                <w:sz w:val="22"/>
                <w:szCs w:val="22"/>
              </w:rPr>
              <w:t>C</w:t>
            </w:r>
          </w:p>
        </w:tc>
        <w:tc>
          <w:tcPr>
            <w:tcW w:w="5000" w:type="dxa"/>
            <w:tcBorders>
              <w:top w:val="nil"/>
              <w:left w:val="nil"/>
              <w:bottom w:val="nil"/>
              <w:right w:val="nil"/>
            </w:tcBorders>
            <w:tcMar>
              <w:left w:w="108" w:type="dxa"/>
              <w:right w:w="108" w:type="dxa"/>
            </w:tcMar>
            <w:vAlign w:val="center"/>
          </w:tcPr>
          <w:p w14:paraId="05B51E78" w14:textId="77777777" w:rsidR="00677120" w:rsidRDefault="00541AAF">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towards the brain.</w:t>
            </w:r>
          </w:p>
        </w:tc>
        <w:tc>
          <w:tcPr>
            <w:tcW w:w="700" w:type="dxa"/>
            <w:tcBorders>
              <w:top w:val="nil"/>
              <w:left w:val="nil"/>
              <w:bottom w:val="nil"/>
              <w:right w:val="nil"/>
            </w:tcBorders>
            <w:tcMar>
              <w:left w:w="108" w:type="dxa"/>
              <w:right w:w="108" w:type="dxa"/>
            </w:tcMar>
            <w:vAlign w:val="center"/>
          </w:tcPr>
          <w:p w14:paraId="105E8C15" w14:textId="77777777" w:rsidR="00677120" w:rsidRDefault="00E75D73">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noProof/>
                <w:kern w:val="0"/>
                <w:sz w:val="22"/>
                <w:szCs w:val="22"/>
              </w:rPr>
              <w:drawing>
                <wp:inline distT="0" distB="0" distL="0" distR="0" wp14:anchorId="167CCB49" wp14:editId="4C8F5CC7">
                  <wp:extent cx="292100" cy="190500"/>
                  <wp:effectExtent l="0" t="0" r="0" b="0"/>
                  <wp:docPr id="1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100" cy="190500"/>
                          </a:xfrm>
                          <a:prstGeom prst="rect">
                            <a:avLst/>
                          </a:prstGeom>
                          <a:noFill/>
                          <a:ln>
                            <a:noFill/>
                          </a:ln>
                        </pic:spPr>
                      </pic:pic>
                    </a:graphicData>
                  </a:graphic>
                </wp:inline>
              </w:drawing>
            </w:r>
            <w:r>
              <w:rPr>
                <w:rFonts w:ascii="Arial" w:hAnsi="Arial" w:cs="Arial"/>
                <w:kern w:val="0"/>
                <w:sz w:val="22"/>
                <w:szCs w:val="22"/>
              </w:rPr>
              <w:t> </w:t>
            </w:r>
          </w:p>
        </w:tc>
      </w:tr>
      <w:tr w:rsidR="00677120" w14:paraId="6EB1D1E5" w14:textId="77777777">
        <w:tc>
          <w:tcPr>
            <w:tcW w:w="384" w:type="dxa"/>
            <w:tcBorders>
              <w:top w:val="nil"/>
              <w:left w:val="nil"/>
              <w:bottom w:val="nil"/>
              <w:right w:val="nil"/>
            </w:tcBorders>
            <w:tcMar>
              <w:left w:w="108" w:type="dxa"/>
              <w:right w:w="108" w:type="dxa"/>
            </w:tcMar>
            <w:vAlign w:val="center"/>
          </w:tcPr>
          <w:p w14:paraId="65923F20" w14:textId="77777777" w:rsidR="00677120" w:rsidRDefault="00541AAF">
            <w:pPr>
              <w:widowControl w:val="0"/>
              <w:autoSpaceDE w:val="0"/>
              <w:autoSpaceDN w:val="0"/>
              <w:adjustRightInd w:val="0"/>
              <w:spacing w:before="120" w:after="120" w:line="240" w:lineRule="auto"/>
              <w:rPr>
                <w:rFonts w:ascii="Arial" w:hAnsi="Arial" w:cs="Arial"/>
                <w:b/>
                <w:bCs/>
                <w:kern w:val="0"/>
                <w:sz w:val="22"/>
                <w:szCs w:val="22"/>
              </w:rPr>
            </w:pPr>
            <w:r>
              <w:rPr>
                <w:rFonts w:ascii="Arial" w:hAnsi="Arial" w:cs="Arial"/>
                <w:b/>
                <w:bCs/>
                <w:kern w:val="0"/>
                <w:sz w:val="22"/>
                <w:szCs w:val="22"/>
              </w:rPr>
              <w:t>D</w:t>
            </w:r>
          </w:p>
        </w:tc>
        <w:tc>
          <w:tcPr>
            <w:tcW w:w="5000" w:type="dxa"/>
            <w:tcBorders>
              <w:top w:val="nil"/>
              <w:left w:val="nil"/>
              <w:bottom w:val="nil"/>
              <w:right w:val="nil"/>
            </w:tcBorders>
            <w:tcMar>
              <w:left w:w="108" w:type="dxa"/>
              <w:right w:w="108" w:type="dxa"/>
            </w:tcMar>
            <w:vAlign w:val="center"/>
          </w:tcPr>
          <w:p w14:paraId="368C9C9F" w14:textId="77777777" w:rsidR="00677120" w:rsidRDefault="00541AAF">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within the brain.</w:t>
            </w:r>
          </w:p>
        </w:tc>
        <w:tc>
          <w:tcPr>
            <w:tcW w:w="700" w:type="dxa"/>
            <w:tcBorders>
              <w:top w:val="nil"/>
              <w:left w:val="nil"/>
              <w:bottom w:val="nil"/>
              <w:right w:val="nil"/>
            </w:tcBorders>
            <w:tcMar>
              <w:left w:w="108" w:type="dxa"/>
              <w:right w:w="108" w:type="dxa"/>
            </w:tcMar>
            <w:vAlign w:val="center"/>
          </w:tcPr>
          <w:p w14:paraId="4B614C1D" w14:textId="77777777" w:rsidR="00677120" w:rsidRDefault="00E75D73">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noProof/>
                <w:kern w:val="0"/>
                <w:sz w:val="22"/>
                <w:szCs w:val="22"/>
              </w:rPr>
              <w:drawing>
                <wp:inline distT="0" distB="0" distL="0" distR="0" wp14:anchorId="32E70D0B" wp14:editId="64EC3529">
                  <wp:extent cx="292100" cy="190500"/>
                  <wp:effectExtent l="0" t="0" r="0" b="0"/>
                  <wp:docPr id="2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100" cy="190500"/>
                          </a:xfrm>
                          <a:prstGeom prst="rect">
                            <a:avLst/>
                          </a:prstGeom>
                          <a:noFill/>
                          <a:ln>
                            <a:noFill/>
                          </a:ln>
                        </pic:spPr>
                      </pic:pic>
                    </a:graphicData>
                  </a:graphic>
                </wp:inline>
              </w:drawing>
            </w:r>
            <w:r>
              <w:rPr>
                <w:rFonts w:ascii="Arial" w:hAnsi="Arial" w:cs="Arial"/>
                <w:kern w:val="0"/>
                <w:sz w:val="22"/>
                <w:szCs w:val="22"/>
              </w:rPr>
              <w:t> </w:t>
            </w:r>
          </w:p>
        </w:tc>
      </w:tr>
    </w:tbl>
    <w:p w14:paraId="36CE2478"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1 mark)</w:t>
      </w:r>
    </w:p>
    <w:p w14:paraId="1D59E730"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Q12.</w:t>
      </w:r>
    </w:p>
    <w:p w14:paraId="1D06DCE1"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Label the </w:t>
      </w:r>
      <w:r>
        <w:rPr>
          <w:rFonts w:ascii="Arial" w:hAnsi="Arial" w:cs="Arial"/>
          <w:b/>
          <w:bCs/>
          <w:kern w:val="0"/>
          <w:sz w:val="22"/>
          <w:szCs w:val="22"/>
        </w:rPr>
        <w:t>two</w:t>
      </w:r>
      <w:r>
        <w:rPr>
          <w:rFonts w:ascii="Arial" w:hAnsi="Arial" w:cs="Arial"/>
          <w:kern w:val="0"/>
          <w:sz w:val="22"/>
          <w:szCs w:val="22"/>
        </w:rPr>
        <w:t xml:space="preserve"> areas of the synapse in the diagram below by putting the appropriate letter in each box.</w:t>
      </w:r>
    </w:p>
    <w:p w14:paraId="2B545F4F" w14:textId="77777777" w:rsidR="00677120" w:rsidRDefault="00541AAF">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408" w:type="dxa"/>
        <w:tblLayout w:type="fixed"/>
        <w:tblCellMar>
          <w:left w:w="75" w:type="dxa"/>
          <w:right w:w="75" w:type="dxa"/>
        </w:tblCellMar>
        <w:tblLook w:val="0000" w:firstRow="0" w:lastRow="0" w:firstColumn="0" w:lastColumn="0" w:noHBand="0" w:noVBand="0"/>
      </w:tblPr>
      <w:tblGrid>
        <w:gridCol w:w="384"/>
        <w:gridCol w:w="6800"/>
      </w:tblGrid>
      <w:tr w:rsidR="00677120" w14:paraId="6D7CBD92" w14:textId="77777777">
        <w:tc>
          <w:tcPr>
            <w:tcW w:w="384" w:type="dxa"/>
            <w:tcBorders>
              <w:top w:val="nil"/>
              <w:left w:val="nil"/>
              <w:bottom w:val="nil"/>
              <w:right w:val="nil"/>
            </w:tcBorders>
            <w:tcMar>
              <w:left w:w="108" w:type="dxa"/>
              <w:right w:w="108" w:type="dxa"/>
            </w:tcMar>
            <w:vAlign w:val="center"/>
          </w:tcPr>
          <w:p w14:paraId="5ED91CAF" w14:textId="77777777" w:rsidR="00677120" w:rsidRDefault="00541AAF">
            <w:pPr>
              <w:widowControl w:val="0"/>
              <w:autoSpaceDE w:val="0"/>
              <w:autoSpaceDN w:val="0"/>
              <w:adjustRightInd w:val="0"/>
              <w:spacing w:before="120" w:after="120" w:line="240" w:lineRule="auto"/>
              <w:rPr>
                <w:rFonts w:ascii="Arial" w:hAnsi="Arial" w:cs="Arial"/>
                <w:b/>
                <w:bCs/>
                <w:kern w:val="0"/>
                <w:sz w:val="22"/>
                <w:szCs w:val="22"/>
              </w:rPr>
            </w:pPr>
            <w:r>
              <w:rPr>
                <w:rFonts w:ascii="Arial" w:hAnsi="Arial" w:cs="Arial"/>
                <w:b/>
                <w:bCs/>
                <w:kern w:val="0"/>
                <w:sz w:val="22"/>
                <w:szCs w:val="22"/>
              </w:rPr>
              <w:t>A</w:t>
            </w:r>
          </w:p>
        </w:tc>
        <w:tc>
          <w:tcPr>
            <w:tcW w:w="6800" w:type="dxa"/>
            <w:tcBorders>
              <w:top w:val="nil"/>
              <w:left w:val="nil"/>
              <w:bottom w:val="nil"/>
              <w:right w:val="nil"/>
            </w:tcBorders>
            <w:tcMar>
              <w:left w:w="108" w:type="dxa"/>
              <w:right w:w="108" w:type="dxa"/>
            </w:tcMar>
            <w:vAlign w:val="center"/>
          </w:tcPr>
          <w:p w14:paraId="4A2E4E40" w14:textId="77777777" w:rsidR="00677120" w:rsidRDefault="00541AAF">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Axon</w:t>
            </w:r>
          </w:p>
        </w:tc>
      </w:tr>
      <w:tr w:rsidR="00677120" w14:paraId="7E432D2A" w14:textId="77777777">
        <w:tc>
          <w:tcPr>
            <w:tcW w:w="384" w:type="dxa"/>
            <w:tcBorders>
              <w:top w:val="nil"/>
              <w:left w:val="nil"/>
              <w:bottom w:val="nil"/>
              <w:right w:val="nil"/>
            </w:tcBorders>
            <w:tcMar>
              <w:left w:w="108" w:type="dxa"/>
              <w:right w:w="108" w:type="dxa"/>
            </w:tcMar>
            <w:vAlign w:val="center"/>
          </w:tcPr>
          <w:p w14:paraId="65817F73" w14:textId="77777777" w:rsidR="00677120" w:rsidRDefault="00541AAF">
            <w:pPr>
              <w:widowControl w:val="0"/>
              <w:autoSpaceDE w:val="0"/>
              <w:autoSpaceDN w:val="0"/>
              <w:adjustRightInd w:val="0"/>
              <w:spacing w:before="120" w:after="120" w:line="240" w:lineRule="auto"/>
              <w:rPr>
                <w:rFonts w:ascii="Arial" w:hAnsi="Arial" w:cs="Arial"/>
                <w:b/>
                <w:bCs/>
                <w:kern w:val="0"/>
                <w:sz w:val="22"/>
                <w:szCs w:val="22"/>
              </w:rPr>
            </w:pPr>
            <w:r>
              <w:rPr>
                <w:rFonts w:ascii="Arial" w:hAnsi="Arial" w:cs="Arial"/>
                <w:b/>
                <w:bCs/>
                <w:kern w:val="0"/>
                <w:sz w:val="22"/>
                <w:szCs w:val="22"/>
              </w:rPr>
              <w:t>B</w:t>
            </w:r>
          </w:p>
        </w:tc>
        <w:tc>
          <w:tcPr>
            <w:tcW w:w="6800" w:type="dxa"/>
            <w:tcBorders>
              <w:top w:val="nil"/>
              <w:left w:val="nil"/>
              <w:bottom w:val="nil"/>
              <w:right w:val="nil"/>
            </w:tcBorders>
            <w:tcMar>
              <w:left w:w="108" w:type="dxa"/>
              <w:right w:w="108" w:type="dxa"/>
            </w:tcMar>
            <w:vAlign w:val="center"/>
          </w:tcPr>
          <w:p w14:paraId="340350E5" w14:textId="77777777" w:rsidR="00677120" w:rsidRDefault="00541AAF">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Dendrites</w:t>
            </w:r>
          </w:p>
        </w:tc>
      </w:tr>
      <w:tr w:rsidR="00677120" w14:paraId="79108D30" w14:textId="77777777">
        <w:tc>
          <w:tcPr>
            <w:tcW w:w="384" w:type="dxa"/>
            <w:tcBorders>
              <w:top w:val="nil"/>
              <w:left w:val="nil"/>
              <w:bottom w:val="nil"/>
              <w:right w:val="nil"/>
            </w:tcBorders>
            <w:tcMar>
              <w:left w:w="108" w:type="dxa"/>
              <w:right w:w="108" w:type="dxa"/>
            </w:tcMar>
            <w:vAlign w:val="center"/>
          </w:tcPr>
          <w:p w14:paraId="7228AB80" w14:textId="77777777" w:rsidR="00677120" w:rsidRDefault="00541AAF">
            <w:pPr>
              <w:widowControl w:val="0"/>
              <w:autoSpaceDE w:val="0"/>
              <w:autoSpaceDN w:val="0"/>
              <w:adjustRightInd w:val="0"/>
              <w:spacing w:before="120" w:after="120" w:line="240" w:lineRule="auto"/>
              <w:rPr>
                <w:rFonts w:ascii="Arial" w:hAnsi="Arial" w:cs="Arial"/>
                <w:b/>
                <w:bCs/>
                <w:kern w:val="0"/>
                <w:sz w:val="22"/>
                <w:szCs w:val="22"/>
              </w:rPr>
            </w:pPr>
            <w:r>
              <w:rPr>
                <w:rFonts w:ascii="Arial" w:hAnsi="Arial" w:cs="Arial"/>
                <w:b/>
                <w:bCs/>
                <w:kern w:val="0"/>
                <w:sz w:val="22"/>
                <w:szCs w:val="22"/>
              </w:rPr>
              <w:t>C</w:t>
            </w:r>
          </w:p>
        </w:tc>
        <w:tc>
          <w:tcPr>
            <w:tcW w:w="6800" w:type="dxa"/>
            <w:tcBorders>
              <w:top w:val="nil"/>
              <w:left w:val="nil"/>
              <w:bottom w:val="nil"/>
              <w:right w:val="nil"/>
            </w:tcBorders>
            <w:tcMar>
              <w:left w:w="108" w:type="dxa"/>
              <w:right w:w="108" w:type="dxa"/>
            </w:tcMar>
            <w:vAlign w:val="center"/>
          </w:tcPr>
          <w:p w14:paraId="1D484876" w14:textId="77777777" w:rsidR="00677120" w:rsidRDefault="00541AAF">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Neurotransmitters</w:t>
            </w:r>
          </w:p>
        </w:tc>
      </w:tr>
      <w:tr w:rsidR="00677120" w14:paraId="43709706" w14:textId="77777777">
        <w:tc>
          <w:tcPr>
            <w:tcW w:w="384" w:type="dxa"/>
            <w:tcBorders>
              <w:top w:val="nil"/>
              <w:left w:val="nil"/>
              <w:bottom w:val="nil"/>
              <w:right w:val="nil"/>
            </w:tcBorders>
            <w:tcMar>
              <w:left w:w="108" w:type="dxa"/>
              <w:right w:w="108" w:type="dxa"/>
            </w:tcMar>
            <w:vAlign w:val="center"/>
          </w:tcPr>
          <w:p w14:paraId="0B055EBB" w14:textId="77777777" w:rsidR="00677120" w:rsidRDefault="00541AAF">
            <w:pPr>
              <w:widowControl w:val="0"/>
              <w:autoSpaceDE w:val="0"/>
              <w:autoSpaceDN w:val="0"/>
              <w:adjustRightInd w:val="0"/>
              <w:spacing w:before="120" w:after="120" w:line="240" w:lineRule="auto"/>
              <w:rPr>
                <w:rFonts w:ascii="Arial" w:hAnsi="Arial" w:cs="Arial"/>
                <w:b/>
                <w:bCs/>
                <w:kern w:val="0"/>
                <w:sz w:val="22"/>
                <w:szCs w:val="22"/>
              </w:rPr>
            </w:pPr>
            <w:r>
              <w:rPr>
                <w:rFonts w:ascii="Arial" w:hAnsi="Arial" w:cs="Arial"/>
                <w:b/>
                <w:bCs/>
                <w:kern w:val="0"/>
                <w:sz w:val="22"/>
                <w:szCs w:val="22"/>
              </w:rPr>
              <w:t>D</w:t>
            </w:r>
          </w:p>
        </w:tc>
        <w:tc>
          <w:tcPr>
            <w:tcW w:w="6800" w:type="dxa"/>
            <w:tcBorders>
              <w:top w:val="nil"/>
              <w:left w:val="nil"/>
              <w:bottom w:val="nil"/>
              <w:right w:val="nil"/>
            </w:tcBorders>
            <w:tcMar>
              <w:left w:w="108" w:type="dxa"/>
              <w:right w:w="108" w:type="dxa"/>
            </w:tcMar>
            <w:vAlign w:val="center"/>
          </w:tcPr>
          <w:p w14:paraId="680FDBD0" w14:textId="77777777" w:rsidR="00677120" w:rsidRDefault="00541AAF">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Receptor sites</w:t>
            </w:r>
          </w:p>
        </w:tc>
      </w:tr>
      <w:tr w:rsidR="00677120" w14:paraId="33A490B6" w14:textId="77777777">
        <w:tc>
          <w:tcPr>
            <w:tcW w:w="384" w:type="dxa"/>
            <w:tcBorders>
              <w:top w:val="nil"/>
              <w:left w:val="nil"/>
              <w:bottom w:val="nil"/>
              <w:right w:val="nil"/>
            </w:tcBorders>
            <w:tcMar>
              <w:left w:w="108" w:type="dxa"/>
              <w:right w:w="108" w:type="dxa"/>
            </w:tcMar>
            <w:vAlign w:val="center"/>
          </w:tcPr>
          <w:p w14:paraId="515EA090" w14:textId="77777777" w:rsidR="00677120" w:rsidRDefault="00541AAF">
            <w:pPr>
              <w:widowControl w:val="0"/>
              <w:autoSpaceDE w:val="0"/>
              <w:autoSpaceDN w:val="0"/>
              <w:adjustRightInd w:val="0"/>
              <w:spacing w:before="120" w:after="120" w:line="240" w:lineRule="auto"/>
              <w:rPr>
                <w:rFonts w:ascii="Arial" w:hAnsi="Arial" w:cs="Arial"/>
                <w:b/>
                <w:bCs/>
                <w:kern w:val="0"/>
                <w:sz w:val="22"/>
                <w:szCs w:val="22"/>
              </w:rPr>
            </w:pPr>
            <w:r>
              <w:rPr>
                <w:rFonts w:ascii="Arial" w:hAnsi="Arial" w:cs="Arial"/>
                <w:b/>
                <w:bCs/>
                <w:kern w:val="0"/>
                <w:sz w:val="22"/>
                <w:szCs w:val="22"/>
              </w:rPr>
              <w:t>E</w:t>
            </w:r>
          </w:p>
        </w:tc>
        <w:tc>
          <w:tcPr>
            <w:tcW w:w="6800" w:type="dxa"/>
            <w:tcBorders>
              <w:top w:val="nil"/>
              <w:left w:val="nil"/>
              <w:bottom w:val="nil"/>
              <w:right w:val="nil"/>
            </w:tcBorders>
            <w:tcMar>
              <w:left w:w="108" w:type="dxa"/>
              <w:right w:w="108" w:type="dxa"/>
            </w:tcMar>
            <w:vAlign w:val="center"/>
          </w:tcPr>
          <w:p w14:paraId="364296EB" w14:textId="77777777" w:rsidR="00677120" w:rsidRDefault="00541AAF">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Vesicle</w:t>
            </w:r>
          </w:p>
        </w:tc>
      </w:tr>
    </w:tbl>
    <w:p w14:paraId="4B5059B4" w14:textId="77777777" w:rsidR="00677120" w:rsidRDefault="00541AAF">
      <w:pPr>
        <w:widowControl w:val="0"/>
        <w:autoSpaceDE w:val="0"/>
        <w:autoSpaceDN w:val="0"/>
        <w:adjustRightInd w:val="0"/>
        <w:spacing w:before="240" w:after="0" w:line="240" w:lineRule="auto"/>
        <w:jc w:val="center"/>
        <w:rPr>
          <w:rFonts w:ascii="Arial" w:hAnsi="Arial" w:cs="Arial"/>
          <w:b/>
          <w:bCs/>
          <w:kern w:val="0"/>
          <w:sz w:val="22"/>
          <w:szCs w:val="22"/>
        </w:rPr>
      </w:pPr>
      <w:r>
        <w:rPr>
          <w:rFonts w:ascii="Arial" w:hAnsi="Arial" w:cs="Arial"/>
          <w:b/>
          <w:bCs/>
          <w:kern w:val="0"/>
          <w:sz w:val="22"/>
          <w:szCs w:val="22"/>
        </w:rPr>
        <w:t>The synapse</w:t>
      </w:r>
    </w:p>
    <w:p w14:paraId="648E2215" w14:textId="77777777" w:rsidR="00677120" w:rsidRDefault="00E75D73">
      <w:pPr>
        <w:widowControl w:val="0"/>
        <w:autoSpaceDE w:val="0"/>
        <w:autoSpaceDN w:val="0"/>
        <w:adjustRightInd w:val="0"/>
        <w:spacing w:before="240" w:after="0" w:line="240" w:lineRule="auto"/>
        <w:jc w:val="center"/>
        <w:rPr>
          <w:rFonts w:ascii="Arial" w:hAnsi="Arial" w:cs="Arial"/>
          <w:kern w:val="0"/>
          <w:sz w:val="22"/>
          <w:szCs w:val="22"/>
        </w:rPr>
      </w:pPr>
      <w:r>
        <w:rPr>
          <w:rFonts w:ascii="Arial" w:hAnsi="Arial" w:cs="Arial"/>
          <w:b/>
          <w:bCs/>
          <w:noProof/>
          <w:kern w:val="0"/>
          <w:sz w:val="22"/>
          <w:szCs w:val="22"/>
        </w:rPr>
        <w:drawing>
          <wp:inline distT="0" distB="0" distL="0" distR="0" wp14:anchorId="54C061C0" wp14:editId="1DF44AF7">
            <wp:extent cx="3848043" cy="2664822"/>
            <wp:effectExtent l="0" t="0" r="635" b="2540"/>
            <wp:docPr id="2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79870" cy="2686862"/>
                    </a:xfrm>
                    <a:prstGeom prst="rect">
                      <a:avLst/>
                    </a:prstGeom>
                    <a:noFill/>
                    <a:ln>
                      <a:noFill/>
                    </a:ln>
                  </pic:spPr>
                </pic:pic>
              </a:graphicData>
            </a:graphic>
          </wp:inline>
        </w:drawing>
      </w:r>
      <w:r>
        <w:rPr>
          <w:rFonts w:ascii="Arial" w:hAnsi="Arial" w:cs="Arial"/>
          <w:kern w:val="0"/>
          <w:sz w:val="22"/>
          <w:szCs w:val="22"/>
        </w:rPr>
        <w:t> </w:t>
      </w:r>
    </w:p>
    <w:p w14:paraId="3BBE7BB6"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2 marks)</w:t>
      </w:r>
    </w:p>
    <w:p w14:paraId="159CC72B"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lastRenderedPageBreak/>
        <w:t>Q13.</w:t>
      </w:r>
    </w:p>
    <w:p w14:paraId="3A916C20"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Jeremy is digging in the garden. He feels the spade </w:t>
      </w:r>
      <w:r>
        <w:rPr>
          <w:rFonts w:ascii="Arial" w:hAnsi="Arial" w:cs="Arial"/>
          <w:kern w:val="0"/>
          <w:sz w:val="22"/>
          <w:szCs w:val="22"/>
        </w:rPr>
        <w:t>hit a rock and stops digging immediately.</w:t>
      </w:r>
    </w:p>
    <w:p w14:paraId="77EDE79B"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Explain how sensory, relay and motor neurons would function in this situation.</w:t>
      </w:r>
    </w:p>
    <w:p w14:paraId="7CDB194B"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C665957"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w:t>
      </w:r>
      <w:r>
        <w:rPr>
          <w:rFonts w:ascii="Arial" w:hAnsi="Arial" w:cs="Arial"/>
          <w:kern w:val="0"/>
          <w:sz w:val="22"/>
          <w:szCs w:val="22"/>
        </w:rPr>
        <w:t>________</w:t>
      </w:r>
    </w:p>
    <w:p w14:paraId="7D7E4B9F"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1281E0D"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B15CC57"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E4CE391"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w:t>
      </w:r>
      <w:r>
        <w:rPr>
          <w:rFonts w:ascii="Arial" w:hAnsi="Arial" w:cs="Arial"/>
          <w:kern w:val="0"/>
          <w:sz w:val="22"/>
          <w:szCs w:val="22"/>
        </w:rPr>
        <w:t>________________________________________</w:t>
      </w:r>
    </w:p>
    <w:p w14:paraId="66C33A31"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A9C680D"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D50BD67"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D7EC380"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31EF059"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4F760EC"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14E085C"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6 marks)</w:t>
      </w:r>
    </w:p>
    <w:p w14:paraId="09A3AE55"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Q14.</w:t>
      </w:r>
    </w:p>
    <w:p w14:paraId="67639E7C"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Outline the struct</w:t>
      </w:r>
      <w:r>
        <w:rPr>
          <w:rFonts w:ascii="Arial" w:hAnsi="Arial" w:cs="Arial"/>
          <w:kern w:val="0"/>
          <w:sz w:val="22"/>
          <w:szCs w:val="22"/>
        </w:rPr>
        <w:t>ures and processes involved in synaptic transmission.</w:t>
      </w:r>
    </w:p>
    <w:p w14:paraId="73C3F04F"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EE6EACE"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BCAAE16"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985663E"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DB05A13"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17C66EA"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w:t>
      </w:r>
      <w:r>
        <w:rPr>
          <w:rFonts w:ascii="Arial" w:hAnsi="Arial" w:cs="Arial"/>
          <w:kern w:val="0"/>
          <w:sz w:val="22"/>
          <w:szCs w:val="22"/>
        </w:rPr>
        <w:t>_______________________________</w:t>
      </w:r>
    </w:p>
    <w:p w14:paraId="0C84FAF3"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49BEAE1"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C8EB931"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A636585"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w:t>
      </w:r>
      <w:r>
        <w:rPr>
          <w:rFonts w:ascii="Arial" w:hAnsi="Arial" w:cs="Arial"/>
          <w:kern w:val="0"/>
          <w:sz w:val="22"/>
          <w:szCs w:val="22"/>
        </w:rPr>
        <w:t>_______________________________________________________________</w:t>
      </w:r>
    </w:p>
    <w:p w14:paraId="723A5530"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2E30348"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A01A9C4"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lastRenderedPageBreak/>
        <w:t>(Total 6 marks)</w:t>
      </w:r>
    </w:p>
    <w:p w14:paraId="4CDA780E"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Q15.</w:t>
      </w:r>
    </w:p>
    <w:p w14:paraId="743C7F3C"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Raoul has recently been prescribed a drug for a mental illness. He looks on the internet to find out more about the drug but he does not understand the phrase ‘syn</w:t>
      </w:r>
      <w:r>
        <w:rPr>
          <w:rFonts w:ascii="Arial" w:hAnsi="Arial" w:cs="Arial"/>
          <w:kern w:val="0"/>
          <w:sz w:val="22"/>
          <w:szCs w:val="22"/>
        </w:rPr>
        <w:t>aptic transmission’.</w:t>
      </w:r>
    </w:p>
    <w:p w14:paraId="4FEA0BF2"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Write a brief explanation of synaptic transmission in the brain to help Raoul understand how his drug might work.</w:t>
      </w:r>
    </w:p>
    <w:p w14:paraId="60D91303"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2BB3A9A"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w:t>
      </w:r>
      <w:r>
        <w:rPr>
          <w:rFonts w:ascii="Arial" w:hAnsi="Arial" w:cs="Arial"/>
          <w:kern w:val="0"/>
          <w:sz w:val="22"/>
          <w:szCs w:val="22"/>
        </w:rPr>
        <w:t>______________________</w:t>
      </w:r>
    </w:p>
    <w:p w14:paraId="63C3D79F"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B33D903"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F19284C"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32BCE24"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2900F74"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3 marks)</w:t>
      </w:r>
    </w:p>
    <w:p w14:paraId="6BAD767B"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Q16.</w:t>
      </w:r>
    </w:p>
    <w:p w14:paraId="78A7465E"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Briefly outline the process of synaptic transmission.</w:t>
      </w:r>
    </w:p>
    <w:p w14:paraId="44437451"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AD21E1E"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w:t>
      </w:r>
      <w:r>
        <w:rPr>
          <w:rFonts w:ascii="Arial" w:hAnsi="Arial" w:cs="Arial"/>
          <w:kern w:val="0"/>
          <w:sz w:val="22"/>
          <w:szCs w:val="22"/>
        </w:rPr>
        <w:t>__________________________________</w:t>
      </w:r>
    </w:p>
    <w:p w14:paraId="19DA44CF"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58E7FDB"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6CBD96A"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5607DB6"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w:t>
      </w:r>
      <w:r>
        <w:rPr>
          <w:rFonts w:ascii="Arial" w:hAnsi="Arial" w:cs="Arial"/>
          <w:kern w:val="0"/>
          <w:sz w:val="22"/>
          <w:szCs w:val="22"/>
        </w:rPr>
        <w:t>__________________________________________________________________</w:t>
      </w:r>
    </w:p>
    <w:p w14:paraId="11C3B6E4"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C4C0167"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ADE8537"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2 marks)</w:t>
      </w:r>
    </w:p>
    <w:p w14:paraId="35A95CAF" w14:textId="77777777" w:rsidR="00677120" w:rsidRDefault="00677120">
      <w:pPr>
        <w:widowControl w:val="0"/>
        <w:autoSpaceDE w:val="0"/>
        <w:autoSpaceDN w:val="0"/>
        <w:adjustRightInd w:val="0"/>
        <w:spacing w:after="0" w:line="240" w:lineRule="auto"/>
        <w:rPr>
          <w:rFonts w:ascii="Arial" w:hAnsi="Arial" w:cs="Arial"/>
          <w:b/>
          <w:bCs/>
          <w:kern w:val="0"/>
          <w:sz w:val="20"/>
          <w:szCs w:val="20"/>
        </w:rPr>
        <w:sectPr w:rsidR="00677120">
          <w:pgSz w:w="11907" w:h="16839"/>
          <w:pgMar w:top="850" w:right="567" w:bottom="850" w:left="1417" w:header="720" w:footer="850" w:gutter="0"/>
          <w:cols w:space="720"/>
          <w:noEndnote/>
        </w:sectPr>
      </w:pPr>
    </w:p>
    <w:p w14:paraId="3D5566EA" w14:textId="77777777" w:rsidR="00677120" w:rsidRDefault="00541AAF">
      <w:pPr>
        <w:widowControl w:val="0"/>
        <w:autoSpaceDE w:val="0"/>
        <w:autoSpaceDN w:val="0"/>
        <w:adjustRightInd w:val="0"/>
        <w:spacing w:before="100" w:after="100" w:line="240" w:lineRule="auto"/>
        <w:rPr>
          <w:rFonts w:ascii="Arial" w:hAnsi="Arial" w:cs="Arial"/>
          <w:kern w:val="0"/>
          <w:sz w:val="27"/>
          <w:szCs w:val="27"/>
        </w:rPr>
      </w:pPr>
      <w:r>
        <w:rPr>
          <w:rFonts w:ascii="Arial" w:hAnsi="Arial" w:cs="Arial"/>
          <w:kern w:val="0"/>
          <w:sz w:val="27"/>
          <w:szCs w:val="27"/>
        </w:rPr>
        <w:lastRenderedPageBreak/>
        <w:t>Mark scheme</w:t>
      </w:r>
      <w:r>
        <w:rPr>
          <w:rFonts w:ascii="Arial" w:hAnsi="Arial" w:cs="Arial"/>
          <w:kern w:val="0"/>
          <w:sz w:val="27"/>
          <w:szCs w:val="27"/>
        </w:rPr>
        <w:t>s</w:t>
      </w:r>
    </w:p>
    <w:p w14:paraId="1059E179"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w:t>
      </w:r>
    </w:p>
    <w:p w14:paraId="632B96DA" w14:textId="77777777" w:rsidR="00677120" w:rsidRDefault="00541AAF">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[AO1 = 4]</w:t>
      </w:r>
    </w:p>
    <w:p w14:paraId="1A47165E"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 xml:space="preserve">Award </w:t>
      </w:r>
      <w:r>
        <w:rPr>
          <w:rFonts w:ascii="Arial" w:hAnsi="Arial" w:cs="Arial"/>
          <w:b/>
          <w:bCs/>
          <w:kern w:val="0"/>
          <w:sz w:val="22"/>
          <w:szCs w:val="22"/>
        </w:rPr>
        <w:t>1 mark</w:t>
      </w:r>
      <w:r>
        <w:rPr>
          <w:rFonts w:ascii="Arial" w:hAnsi="Arial" w:cs="Arial"/>
          <w:kern w:val="0"/>
          <w:sz w:val="22"/>
          <w:szCs w:val="22"/>
        </w:rPr>
        <w:t xml:space="preserve"> for </w:t>
      </w:r>
      <w:r>
        <w:rPr>
          <w:rFonts w:ascii="Arial" w:hAnsi="Arial" w:cs="Arial"/>
          <w:b/>
          <w:bCs/>
          <w:kern w:val="0"/>
          <w:sz w:val="22"/>
          <w:szCs w:val="22"/>
        </w:rPr>
        <w:t>each</w:t>
      </w:r>
      <w:r>
        <w:rPr>
          <w:rFonts w:ascii="Arial" w:hAnsi="Arial" w:cs="Arial"/>
          <w:kern w:val="0"/>
          <w:sz w:val="22"/>
          <w:szCs w:val="22"/>
        </w:rPr>
        <w:t xml:space="preserve"> of the following:</w:t>
      </w:r>
    </w:p>
    <w:p w14:paraId="3431E094" w14:textId="77777777" w:rsidR="00677120" w:rsidRDefault="00541AAF">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585" w:type="dxa"/>
        <w:tblLayout w:type="fixed"/>
        <w:tblCellMar>
          <w:left w:w="15" w:type="dxa"/>
          <w:right w:w="15" w:type="dxa"/>
        </w:tblCellMar>
        <w:tblLook w:val="0000" w:firstRow="0" w:lastRow="0" w:firstColumn="0" w:lastColumn="0" w:noHBand="0" w:noVBand="0"/>
      </w:tblPr>
      <w:tblGrid>
        <w:gridCol w:w="918"/>
        <w:gridCol w:w="2448"/>
      </w:tblGrid>
      <w:tr w:rsidR="00677120" w14:paraId="123F7540" w14:textId="77777777">
        <w:tc>
          <w:tcPr>
            <w:tcW w:w="918" w:type="dxa"/>
            <w:tcBorders>
              <w:top w:val="single" w:sz="6" w:space="0" w:color="000000"/>
              <w:left w:val="single" w:sz="6" w:space="0" w:color="000000"/>
              <w:bottom w:val="single" w:sz="6" w:space="0" w:color="000000"/>
              <w:right w:val="single" w:sz="6" w:space="0" w:color="000000"/>
            </w:tcBorders>
          </w:tcPr>
          <w:p w14:paraId="78814BBA"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 </w:t>
            </w:r>
          </w:p>
        </w:tc>
        <w:tc>
          <w:tcPr>
            <w:tcW w:w="2448" w:type="dxa"/>
            <w:tcBorders>
              <w:top w:val="single" w:sz="6" w:space="0" w:color="000000"/>
              <w:left w:val="single" w:sz="6" w:space="0" w:color="000000"/>
              <w:bottom w:val="single" w:sz="6" w:space="0" w:color="000000"/>
              <w:right w:val="single" w:sz="6" w:space="0" w:color="000000"/>
            </w:tcBorders>
          </w:tcPr>
          <w:p w14:paraId="13432718" w14:textId="77777777" w:rsidR="00677120" w:rsidRDefault="00541AAF">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Component</w:t>
            </w:r>
          </w:p>
        </w:tc>
      </w:tr>
      <w:tr w:rsidR="00677120" w14:paraId="06FF7A4F" w14:textId="77777777">
        <w:tc>
          <w:tcPr>
            <w:tcW w:w="918" w:type="dxa"/>
            <w:tcBorders>
              <w:top w:val="single" w:sz="6" w:space="0" w:color="000000"/>
              <w:left w:val="single" w:sz="6" w:space="0" w:color="000000"/>
              <w:bottom w:val="single" w:sz="6" w:space="0" w:color="000000"/>
              <w:right w:val="single" w:sz="6" w:space="0" w:color="000000"/>
            </w:tcBorders>
          </w:tcPr>
          <w:p w14:paraId="2781CE33" w14:textId="77777777" w:rsidR="00677120" w:rsidRDefault="00541AAF">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A</w:t>
            </w:r>
          </w:p>
        </w:tc>
        <w:tc>
          <w:tcPr>
            <w:tcW w:w="2448" w:type="dxa"/>
            <w:tcBorders>
              <w:top w:val="single" w:sz="6" w:space="0" w:color="000000"/>
              <w:left w:val="single" w:sz="6" w:space="0" w:color="000000"/>
              <w:bottom w:val="single" w:sz="6" w:space="0" w:color="000000"/>
              <w:right w:val="single" w:sz="6" w:space="0" w:color="000000"/>
            </w:tcBorders>
          </w:tcPr>
          <w:p w14:paraId="39D04BFA" w14:textId="77777777" w:rsidR="00677120" w:rsidRDefault="00541AAF">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Cell body/soma</w:t>
            </w:r>
          </w:p>
        </w:tc>
      </w:tr>
      <w:tr w:rsidR="00677120" w14:paraId="49BCC81D" w14:textId="77777777">
        <w:tc>
          <w:tcPr>
            <w:tcW w:w="918" w:type="dxa"/>
            <w:tcBorders>
              <w:top w:val="single" w:sz="6" w:space="0" w:color="000000"/>
              <w:left w:val="single" w:sz="6" w:space="0" w:color="000000"/>
              <w:bottom w:val="single" w:sz="6" w:space="0" w:color="000000"/>
              <w:right w:val="single" w:sz="6" w:space="0" w:color="000000"/>
            </w:tcBorders>
          </w:tcPr>
          <w:p w14:paraId="1203DCED" w14:textId="77777777" w:rsidR="00677120" w:rsidRDefault="00541AAF">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B</w:t>
            </w:r>
          </w:p>
        </w:tc>
        <w:tc>
          <w:tcPr>
            <w:tcW w:w="2448" w:type="dxa"/>
            <w:tcBorders>
              <w:top w:val="single" w:sz="6" w:space="0" w:color="000000"/>
              <w:left w:val="single" w:sz="6" w:space="0" w:color="000000"/>
              <w:bottom w:val="single" w:sz="6" w:space="0" w:color="000000"/>
              <w:right w:val="single" w:sz="6" w:space="0" w:color="000000"/>
            </w:tcBorders>
          </w:tcPr>
          <w:p w14:paraId="393F3ABA" w14:textId="77777777" w:rsidR="00677120" w:rsidRDefault="00541AAF">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Dendrites</w:t>
            </w:r>
          </w:p>
        </w:tc>
      </w:tr>
      <w:tr w:rsidR="00677120" w14:paraId="483473BB" w14:textId="77777777">
        <w:tc>
          <w:tcPr>
            <w:tcW w:w="918" w:type="dxa"/>
            <w:tcBorders>
              <w:top w:val="single" w:sz="6" w:space="0" w:color="000000"/>
              <w:left w:val="single" w:sz="6" w:space="0" w:color="000000"/>
              <w:bottom w:val="single" w:sz="6" w:space="0" w:color="000000"/>
              <w:right w:val="single" w:sz="6" w:space="0" w:color="000000"/>
            </w:tcBorders>
          </w:tcPr>
          <w:p w14:paraId="6A55D281" w14:textId="77777777" w:rsidR="00677120" w:rsidRDefault="00541AAF">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C</w:t>
            </w:r>
          </w:p>
        </w:tc>
        <w:tc>
          <w:tcPr>
            <w:tcW w:w="2448" w:type="dxa"/>
            <w:tcBorders>
              <w:top w:val="single" w:sz="6" w:space="0" w:color="000000"/>
              <w:left w:val="single" w:sz="6" w:space="0" w:color="000000"/>
              <w:bottom w:val="single" w:sz="6" w:space="0" w:color="000000"/>
              <w:right w:val="single" w:sz="6" w:space="0" w:color="000000"/>
            </w:tcBorders>
          </w:tcPr>
          <w:p w14:paraId="7979941F" w14:textId="77777777" w:rsidR="00677120" w:rsidRDefault="00541AAF">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Node of Ranvier/axon</w:t>
            </w:r>
          </w:p>
        </w:tc>
      </w:tr>
      <w:tr w:rsidR="00677120" w14:paraId="76842EB3" w14:textId="77777777">
        <w:tc>
          <w:tcPr>
            <w:tcW w:w="918" w:type="dxa"/>
            <w:tcBorders>
              <w:top w:val="single" w:sz="6" w:space="0" w:color="000000"/>
              <w:left w:val="single" w:sz="6" w:space="0" w:color="000000"/>
              <w:bottom w:val="single" w:sz="6" w:space="0" w:color="000000"/>
              <w:right w:val="single" w:sz="6" w:space="0" w:color="000000"/>
            </w:tcBorders>
          </w:tcPr>
          <w:p w14:paraId="1F489A30" w14:textId="77777777" w:rsidR="00677120" w:rsidRDefault="00541AAF">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D</w:t>
            </w:r>
          </w:p>
        </w:tc>
        <w:tc>
          <w:tcPr>
            <w:tcW w:w="2448" w:type="dxa"/>
            <w:tcBorders>
              <w:top w:val="single" w:sz="6" w:space="0" w:color="000000"/>
              <w:left w:val="single" w:sz="6" w:space="0" w:color="000000"/>
              <w:bottom w:val="single" w:sz="6" w:space="0" w:color="000000"/>
              <w:right w:val="single" w:sz="6" w:space="0" w:color="000000"/>
            </w:tcBorders>
          </w:tcPr>
          <w:p w14:paraId="3F4FE154" w14:textId="77777777" w:rsidR="00677120" w:rsidRDefault="00541AAF">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Terminal button/presynaptic terminal/axon terminal</w:t>
            </w:r>
          </w:p>
        </w:tc>
      </w:tr>
    </w:tbl>
    <w:p w14:paraId="48008B67"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[4]</w:t>
      </w:r>
    </w:p>
    <w:p w14:paraId="57F0CA5B"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Q2.</w:t>
      </w:r>
    </w:p>
    <w:p w14:paraId="4B8FDA07" w14:textId="77777777" w:rsidR="00677120" w:rsidRDefault="00541AAF">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[AO1 = 4]</w:t>
      </w:r>
    </w:p>
    <w:p w14:paraId="68AC17A1" w14:textId="77777777" w:rsidR="00677120" w:rsidRDefault="00541AAF">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585" w:type="dxa"/>
        <w:tblLayout w:type="fixed"/>
        <w:tblCellMar>
          <w:left w:w="15" w:type="dxa"/>
          <w:right w:w="15" w:type="dxa"/>
        </w:tblCellMar>
        <w:tblLook w:val="0000" w:firstRow="0" w:lastRow="0" w:firstColumn="0" w:lastColumn="0" w:noHBand="0" w:noVBand="0"/>
      </w:tblPr>
      <w:tblGrid>
        <w:gridCol w:w="924"/>
        <w:gridCol w:w="924"/>
        <w:gridCol w:w="5508"/>
      </w:tblGrid>
      <w:tr w:rsidR="00677120" w14:paraId="7D9B3B03" w14:textId="77777777">
        <w:tc>
          <w:tcPr>
            <w:tcW w:w="924" w:type="dxa"/>
            <w:tcBorders>
              <w:top w:val="single" w:sz="6" w:space="0" w:color="000000"/>
              <w:left w:val="single" w:sz="6" w:space="0" w:color="000000"/>
              <w:bottom w:val="single" w:sz="6" w:space="0" w:color="000000"/>
              <w:right w:val="single" w:sz="6" w:space="0" w:color="000000"/>
            </w:tcBorders>
            <w:vAlign w:val="center"/>
          </w:tcPr>
          <w:p w14:paraId="2D137A91" w14:textId="77777777" w:rsidR="00677120" w:rsidRDefault="00541AAF">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Level</w:t>
            </w:r>
          </w:p>
        </w:tc>
        <w:tc>
          <w:tcPr>
            <w:tcW w:w="924" w:type="dxa"/>
            <w:tcBorders>
              <w:top w:val="single" w:sz="6" w:space="0" w:color="000000"/>
              <w:left w:val="single" w:sz="6" w:space="0" w:color="000000"/>
              <w:bottom w:val="single" w:sz="6" w:space="0" w:color="000000"/>
              <w:right w:val="single" w:sz="6" w:space="0" w:color="000000"/>
            </w:tcBorders>
            <w:vAlign w:val="center"/>
          </w:tcPr>
          <w:p w14:paraId="5F51E8E9" w14:textId="77777777" w:rsidR="00677120" w:rsidRDefault="00541AAF">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Marks</w:t>
            </w:r>
          </w:p>
        </w:tc>
        <w:tc>
          <w:tcPr>
            <w:tcW w:w="5508" w:type="dxa"/>
            <w:tcBorders>
              <w:top w:val="single" w:sz="6" w:space="0" w:color="000000"/>
              <w:left w:val="single" w:sz="6" w:space="0" w:color="000000"/>
              <w:bottom w:val="single" w:sz="6" w:space="0" w:color="000000"/>
              <w:right w:val="single" w:sz="6" w:space="0" w:color="000000"/>
            </w:tcBorders>
            <w:vAlign w:val="center"/>
          </w:tcPr>
          <w:p w14:paraId="6461237C" w14:textId="77777777" w:rsidR="00677120" w:rsidRDefault="00541AAF">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Description</w:t>
            </w:r>
          </w:p>
        </w:tc>
      </w:tr>
      <w:tr w:rsidR="00677120" w14:paraId="5B49D014" w14:textId="77777777">
        <w:tc>
          <w:tcPr>
            <w:tcW w:w="924" w:type="dxa"/>
            <w:tcBorders>
              <w:top w:val="single" w:sz="6" w:space="0" w:color="000000"/>
              <w:left w:val="single" w:sz="6" w:space="0" w:color="000000"/>
              <w:bottom w:val="single" w:sz="6" w:space="0" w:color="000000"/>
              <w:right w:val="single" w:sz="6" w:space="0" w:color="000000"/>
            </w:tcBorders>
            <w:vAlign w:val="center"/>
          </w:tcPr>
          <w:p w14:paraId="4733E2AB"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2</w:t>
            </w:r>
          </w:p>
        </w:tc>
        <w:tc>
          <w:tcPr>
            <w:tcW w:w="924" w:type="dxa"/>
            <w:tcBorders>
              <w:top w:val="single" w:sz="6" w:space="0" w:color="000000"/>
              <w:left w:val="single" w:sz="6" w:space="0" w:color="000000"/>
              <w:bottom w:val="single" w:sz="6" w:space="0" w:color="000000"/>
              <w:right w:val="single" w:sz="6" w:space="0" w:color="000000"/>
            </w:tcBorders>
            <w:vAlign w:val="center"/>
          </w:tcPr>
          <w:p w14:paraId="2C8B8846"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3-4</w:t>
            </w:r>
          </w:p>
        </w:tc>
        <w:tc>
          <w:tcPr>
            <w:tcW w:w="5508" w:type="dxa"/>
            <w:tcBorders>
              <w:top w:val="single" w:sz="6" w:space="0" w:color="000000"/>
              <w:left w:val="single" w:sz="6" w:space="0" w:color="000000"/>
              <w:bottom w:val="single" w:sz="6" w:space="0" w:color="000000"/>
              <w:right w:val="single" w:sz="6" w:space="0" w:color="000000"/>
            </w:tcBorders>
          </w:tcPr>
          <w:p w14:paraId="7FF7AA36" w14:textId="77777777" w:rsidR="00677120" w:rsidRDefault="00541AAF">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 xml:space="preserve">Explanation of the </w:t>
            </w:r>
            <w:r>
              <w:rPr>
                <w:rFonts w:ascii="Arial" w:hAnsi="Arial" w:cs="Arial"/>
                <w:kern w:val="0"/>
                <w:sz w:val="22"/>
                <w:szCs w:val="22"/>
              </w:rPr>
              <w:t>process of synaptic transmission is detailed, clear and mostly accurate with use of appropriate scientific terminology.</w:t>
            </w:r>
          </w:p>
        </w:tc>
      </w:tr>
      <w:tr w:rsidR="00677120" w14:paraId="57219360" w14:textId="77777777">
        <w:tc>
          <w:tcPr>
            <w:tcW w:w="924" w:type="dxa"/>
            <w:tcBorders>
              <w:top w:val="single" w:sz="6" w:space="0" w:color="000000"/>
              <w:left w:val="single" w:sz="6" w:space="0" w:color="000000"/>
              <w:bottom w:val="single" w:sz="6" w:space="0" w:color="000000"/>
              <w:right w:val="single" w:sz="6" w:space="0" w:color="000000"/>
            </w:tcBorders>
            <w:vAlign w:val="center"/>
          </w:tcPr>
          <w:p w14:paraId="39C06FD9"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1</w:t>
            </w:r>
          </w:p>
        </w:tc>
        <w:tc>
          <w:tcPr>
            <w:tcW w:w="924" w:type="dxa"/>
            <w:tcBorders>
              <w:top w:val="single" w:sz="6" w:space="0" w:color="000000"/>
              <w:left w:val="single" w:sz="6" w:space="0" w:color="000000"/>
              <w:bottom w:val="single" w:sz="6" w:space="0" w:color="000000"/>
              <w:right w:val="single" w:sz="6" w:space="0" w:color="000000"/>
            </w:tcBorders>
            <w:vAlign w:val="center"/>
          </w:tcPr>
          <w:p w14:paraId="268FB6D8"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1-2</w:t>
            </w:r>
          </w:p>
        </w:tc>
        <w:tc>
          <w:tcPr>
            <w:tcW w:w="5508" w:type="dxa"/>
            <w:tcBorders>
              <w:top w:val="single" w:sz="6" w:space="0" w:color="000000"/>
              <w:left w:val="single" w:sz="6" w:space="0" w:color="000000"/>
              <w:bottom w:val="single" w:sz="6" w:space="0" w:color="000000"/>
              <w:right w:val="single" w:sz="6" w:space="0" w:color="000000"/>
            </w:tcBorders>
          </w:tcPr>
          <w:p w14:paraId="72663C3B" w14:textId="77777777" w:rsidR="00677120" w:rsidRDefault="00541AAF">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 xml:space="preserve">Explanation of the process of synaptic transmission is incomplete/muddled. Scientific terminology is either absent or </w:t>
            </w:r>
            <w:r>
              <w:rPr>
                <w:rFonts w:ascii="Arial" w:hAnsi="Arial" w:cs="Arial"/>
                <w:kern w:val="0"/>
                <w:sz w:val="22"/>
                <w:szCs w:val="22"/>
              </w:rPr>
              <w:t>inappropriately used.</w:t>
            </w:r>
          </w:p>
        </w:tc>
      </w:tr>
      <w:tr w:rsidR="00677120" w14:paraId="3B2AECB3" w14:textId="77777777">
        <w:tc>
          <w:tcPr>
            <w:tcW w:w="924" w:type="dxa"/>
            <w:tcBorders>
              <w:top w:val="single" w:sz="6" w:space="0" w:color="000000"/>
              <w:left w:val="single" w:sz="6" w:space="0" w:color="000000"/>
              <w:bottom w:val="single" w:sz="6" w:space="0" w:color="000000"/>
              <w:right w:val="single" w:sz="6" w:space="0" w:color="000000"/>
            </w:tcBorders>
            <w:vAlign w:val="center"/>
          </w:tcPr>
          <w:p w14:paraId="3E1FB1F3"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 </w:t>
            </w:r>
          </w:p>
        </w:tc>
        <w:tc>
          <w:tcPr>
            <w:tcW w:w="924" w:type="dxa"/>
            <w:tcBorders>
              <w:top w:val="single" w:sz="6" w:space="0" w:color="000000"/>
              <w:left w:val="single" w:sz="6" w:space="0" w:color="000000"/>
              <w:bottom w:val="single" w:sz="6" w:space="0" w:color="000000"/>
              <w:right w:val="single" w:sz="6" w:space="0" w:color="000000"/>
            </w:tcBorders>
            <w:vAlign w:val="center"/>
          </w:tcPr>
          <w:p w14:paraId="60FA9C94"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0</w:t>
            </w:r>
          </w:p>
        </w:tc>
        <w:tc>
          <w:tcPr>
            <w:tcW w:w="5508" w:type="dxa"/>
            <w:tcBorders>
              <w:top w:val="single" w:sz="6" w:space="0" w:color="000000"/>
              <w:left w:val="single" w:sz="6" w:space="0" w:color="000000"/>
              <w:bottom w:val="single" w:sz="6" w:space="0" w:color="000000"/>
              <w:right w:val="single" w:sz="6" w:space="0" w:color="000000"/>
            </w:tcBorders>
          </w:tcPr>
          <w:p w14:paraId="0955C9C9" w14:textId="77777777" w:rsidR="00677120" w:rsidRDefault="00541AAF">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No relevant content.</w:t>
            </w:r>
          </w:p>
        </w:tc>
      </w:tr>
    </w:tbl>
    <w:p w14:paraId="78C77035" w14:textId="77777777" w:rsidR="00677120" w:rsidRDefault="00541AAF">
      <w:pPr>
        <w:widowControl w:val="0"/>
        <w:autoSpaceDE w:val="0"/>
        <w:autoSpaceDN w:val="0"/>
        <w:adjustRightInd w:val="0"/>
        <w:spacing w:before="240" w:after="0" w:line="240" w:lineRule="auto"/>
        <w:ind w:left="567" w:right="567"/>
        <w:rPr>
          <w:rFonts w:ascii="Arial" w:hAnsi="Arial" w:cs="Arial"/>
          <w:b/>
          <w:bCs/>
          <w:kern w:val="0"/>
          <w:sz w:val="22"/>
          <w:szCs w:val="22"/>
        </w:rPr>
      </w:pPr>
      <w:r>
        <w:rPr>
          <w:rFonts w:ascii="Arial" w:hAnsi="Arial" w:cs="Arial"/>
          <w:b/>
          <w:bCs/>
          <w:kern w:val="0"/>
          <w:sz w:val="22"/>
          <w:szCs w:val="22"/>
        </w:rPr>
        <w:t>Possible content:</w:t>
      </w:r>
    </w:p>
    <w:p w14:paraId="162891A6"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electrical impulses (action potentials) reach the presynaptic terminal</w:t>
      </w:r>
    </w:p>
    <w:p w14:paraId="2D685277"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electrical impulses (action potentials) trigger release of neurotransmitters (or named example) from </w:t>
      </w:r>
      <w:r>
        <w:rPr>
          <w:rFonts w:ascii="Arial" w:hAnsi="Arial" w:cs="Arial"/>
          <w:kern w:val="0"/>
          <w:sz w:val="22"/>
          <w:szCs w:val="22"/>
        </w:rPr>
        <w:t>synapse vesicles</w:t>
      </w:r>
    </w:p>
    <w:p w14:paraId="16306BCF"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neurotransmitters diffuse across the synaptic cleft </w:t>
      </w:r>
    </w:p>
    <w:p w14:paraId="5AA4B01A"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neurotransmitters bind to receptors on the postsynaptic membrane.</w:t>
      </w:r>
    </w:p>
    <w:p w14:paraId="7B04AF5B"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Credit other relevant material (</w:t>
      </w:r>
      <w:proofErr w:type="spellStart"/>
      <w:r>
        <w:rPr>
          <w:rFonts w:ascii="Arial" w:hAnsi="Arial" w:cs="Arial"/>
          <w:kern w:val="0"/>
          <w:sz w:val="22"/>
          <w:szCs w:val="22"/>
        </w:rPr>
        <w:t>eg</w:t>
      </w:r>
      <w:proofErr w:type="spellEnd"/>
      <w:r>
        <w:rPr>
          <w:rFonts w:ascii="Arial" w:hAnsi="Arial" w:cs="Arial"/>
          <w:kern w:val="0"/>
          <w:sz w:val="22"/>
          <w:szCs w:val="22"/>
        </w:rPr>
        <w:t>;</w:t>
      </w:r>
      <w:r>
        <w:rPr>
          <w:rFonts w:ascii="Arial" w:hAnsi="Arial" w:cs="Arial"/>
          <w:kern w:val="0"/>
          <w:sz w:val="22"/>
          <w:szCs w:val="22"/>
        </w:rPr>
        <w:t xml:space="preserve"> labelled diagram – direction of transmission should be made clear; excitation/inhibition).</w:t>
      </w:r>
    </w:p>
    <w:p w14:paraId="7DC8350F"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[4]</w:t>
      </w:r>
    </w:p>
    <w:p w14:paraId="04A87C29"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Q3.</w:t>
      </w:r>
    </w:p>
    <w:p w14:paraId="4EAFE02C" w14:textId="77777777" w:rsidR="00677120" w:rsidRDefault="00541AAF">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[AO1 = 1]</w:t>
      </w:r>
    </w:p>
    <w:p w14:paraId="4C37E96D"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D</w:t>
      </w:r>
      <w:r>
        <w:rPr>
          <w:rFonts w:ascii="Arial" w:hAnsi="Arial" w:cs="Arial"/>
          <w:kern w:val="0"/>
          <w:sz w:val="22"/>
          <w:szCs w:val="22"/>
        </w:rPr>
        <w:t xml:space="preserve"> – Sensory neuron</w:t>
      </w:r>
    </w:p>
    <w:p w14:paraId="1802D497"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[1]</w:t>
      </w:r>
    </w:p>
    <w:p w14:paraId="3FA25E1A"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lastRenderedPageBreak/>
        <w:t>Q4.</w:t>
      </w:r>
    </w:p>
    <w:p w14:paraId="5300DC98" w14:textId="77777777" w:rsidR="00677120" w:rsidRDefault="00541AAF">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[AO1 = 6]</w:t>
      </w:r>
    </w:p>
    <w:p w14:paraId="631B8231" w14:textId="77777777" w:rsidR="00677120" w:rsidRDefault="00541AAF">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585" w:type="dxa"/>
        <w:tblLayout w:type="fixed"/>
        <w:tblCellMar>
          <w:left w:w="15" w:type="dxa"/>
          <w:right w:w="15" w:type="dxa"/>
        </w:tblCellMar>
        <w:tblLook w:val="0000" w:firstRow="0" w:lastRow="0" w:firstColumn="0" w:lastColumn="0" w:noHBand="0" w:noVBand="0"/>
      </w:tblPr>
      <w:tblGrid>
        <w:gridCol w:w="924"/>
        <w:gridCol w:w="918"/>
        <w:gridCol w:w="5508"/>
      </w:tblGrid>
      <w:tr w:rsidR="00677120" w14:paraId="6FD98470" w14:textId="77777777">
        <w:tc>
          <w:tcPr>
            <w:tcW w:w="924" w:type="dxa"/>
            <w:tcBorders>
              <w:top w:val="single" w:sz="6" w:space="0" w:color="000000"/>
              <w:left w:val="single" w:sz="6" w:space="0" w:color="000000"/>
              <w:bottom w:val="single" w:sz="6" w:space="0" w:color="000000"/>
              <w:right w:val="single" w:sz="6" w:space="0" w:color="000000"/>
            </w:tcBorders>
            <w:vAlign w:val="center"/>
          </w:tcPr>
          <w:p w14:paraId="315E7CE0" w14:textId="77777777" w:rsidR="00677120" w:rsidRDefault="00541AAF">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Level</w:t>
            </w:r>
          </w:p>
        </w:tc>
        <w:tc>
          <w:tcPr>
            <w:tcW w:w="918" w:type="dxa"/>
            <w:tcBorders>
              <w:top w:val="single" w:sz="6" w:space="0" w:color="000000"/>
              <w:left w:val="single" w:sz="6" w:space="0" w:color="000000"/>
              <w:bottom w:val="single" w:sz="6" w:space="0" w:color="000000"/>
              <w:right w:val="single" w:sz="6" w:space="0" w:color="000000"/>
            </w:tcBorders>
            <w:vAlign w:val="center"/>
          </w:tcPr>
          <w:p w14:paraId="10E96682" w14:textId="77777777" w:rsidR="00677120" w:rsidRDefault="00541AAF">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Mark</w:t>
            </w:r>
          </w:p>
        </w:tc>
        <w:tc>
          <w:tcPr>
            <w:tcW w:w="5508" w:type="dxa"/>
            <w:tcBorders>
              <w:top w:val="single" w:sz="6" w:space="0" w:color="000000"/>
              <w:left w:val="single" w:sz="6" w:space="0" w:color="000000"/>
              <w:bottom w:val="single" w:sz="6" w:space="0" w:color="000000"/>
              <w:right w:val="single" w:sz="6" w:space="0" w:color="000000"/>
            </w:tcBorders>
            <w:vAlign w:val="center"/>
          </w:tcPr>
          <w:p w14:paraId="650E477D" w14:textId="77777777" w:rsidR="00677120" w:rsidRDefault="00541AAF">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Description</w:t>
            </w:r>
          </w:p>
        </w:tc>
      </w:tr>
      <w:tr w:rsidR="00677120" w14:paraId="7E42640F" w14:textId="77777777">
        <w:tc>
          <w:tcPr>
            <w:tcW w:w="924" w:type="dxa"/>
            <w:tcBorders>
              <w:top w:val="single" w:sz="6" w:space="0" w:color="000000"/>
              <w:left w:val="single" w:sz="6" w:space="0" w:color="000000"/>
              <w:bottom w:val="single" w:sz="6" w:space="0" w:color="000000"/>
              <w:right w:val="single" w:sz="6" w:space="0" w:color="000000"/>
            </w:tcBorders>
            <w:vAlign w:val="center"/>
          </w:tcPr>
          <w:p w14:paraId="06BAAA76"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3</w:t>
            </w:r>
          </w:p>
        </w:tc>
        <w:tc>
          <w:tcPr>
            <w:tcW w:w="918" w:type="dxa"/>
            <w:tcBorders>
              <w:top w:val="single" w:sz="6" w:space="0" w:color="000000"/>
              <w:left w:val="single" w:sz="6" w:space="0" w:color="000000"/>
              <w:bottom w:val="single" w:sz="6" w:space="0" w:color="000000"/>
              <w:right w:val="single" w:sz="6" w:space="0" w:color="000000"/>
            </w:tcBorders>
            <w:vAlign w:val="center"/>
          </w:tcPr>
          <w:p w14:paraId="422A2864"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5-6</w:t>
            </w:r>
          </w:p>
        </w:tc>
        <w:tc>
          <w:tcPr>
            <w:tcW w:w="5508" w:type="dxa"/>
            <w:tcBorders>
              <w:top w:val="single" w:sz="6" w:space="0" w:color="000000"/>
              <w:left w:val="single" w:sz="6" w:space="0" w:color="000000"/>
              <w:bottom w:val="single" w:sz="6" w:space="0" w:color="000000"/>
              <w:right w:val="single" w:sz="6" w:space="0" w:color="000000"/>
            </w:tcBorders>
          </w:tcPr>
          <w:p w14:paraId="665C4EA8" w14:textId="77777777" w:rsidR="00677120" w:rsidRDefault="00541AAF">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 xml:space="preserve">Description is clear, accurate and detailed. Specialist </w:t>
            </w:r>
            <w:r>
              <w:rPr>
                <w:rFonts w:ascii="Arial" w:hAnsi="Arial" w:cs="Arial"/>
                <w:kern w:val="0"/>
                <w:sz w:val="22"/>
                <w:szCs w:val="22"/>
              </w:rPr>
              <w:t>terminology is used effectively.</w:t>
            </w:r>
          </w:p>
        </w:tc>
      </w:tr>
      <w:tr w:rsidR="00677120" w14:paraId="61EACA78" w14:textId="77777777">
        <w:tc>
          <w:tcPr>
            <w:tcW w:w="924" w:type="dxa"/>
            <w:tcBorders>
              <w:top w:val="single" w:sz="6" w:space="0" w:color="000000"/>
              <w:left w:val="single" w:sz="6" w:space="0" w:color="000000"/>
              <w:bottom w:val="single" w:sz="6" w:space="0" w:color="000000"/>
              <w:right w:val="single" w:sz="6" w:space="0" w:color="000000"/>
            </w:tcBorders>
            <w:vAlign w:val="center"/>
          </w:tcPr>
          <w:p w14:paraId="54059C44"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2</w:t>
            </w:r>
          </w:p>
        </w:tc>
        <w:tc>
          <w:tcPr>
            <w:tcW w:w="918" w:type="dxa"/>
            <w:tcBorders>
              <w:top w:val="single" w:sz="6" w:space="0" w:color="000000"/>
              <w:left w:val="single" w:sz="6" w:space="0" w:color="000000"/>
              <w:bottom w:val="single" w:sz="6" w:space="0" w:color="000000"/>
              <w:right w:val="single" w:sz="6" w:space="0" w:color="000000"/>
            </w:tcBorders>
            <w:vAlign w:val="center"/>
          </w:tcPr>
          <w:p w14:paraId="7648D077"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3-4</w:t>
            </w:r>
          </w:p>
        </w:tc>
        <w:tc>
          <w:tcPr>
            <w:tcW w:w="5508" w:type="dxa"/>
            <w:tcBorders>
              <w:top w:val="single" w:sz="6" w:space="0" w:color="000000"/>
              <w:left w:val="single" w:sz="6" w:space="0" w:color="000000"/>
              <w:bottom w:val="single" w:sz="6" w:space="0" w:color="000000"/>
              <w:right w:val="single" w:sz="6" w:space="0" w:color="000000"/>
            </w:tcBorders>
          </w:tcPr>
          <w:p w14:paraId="6272576B" w14:textId="77777777" w:rsidR="00677120" w:rsidRDefault="00541AAF">
            <w:pPr>
              <w:widowControl w:val="0"/>
              <w:autoSpaceDE w:val="0"/>
              <w:autoSpaceDN w:val="0"/>
              <w:adjustRightInd w:val="0"/>
              <w:spacing w:before="90" w:after="0" w:line="240" w:lineRule="auto"/>
              <w:ind w:left="45" w:right="45"/>
              <w:rPr>
                <w:rFonts w:ascii="Arial" w:hAnsi="Arial" w:cs="Arial"/>
                <w:kern w:val="0"/>
                <w:sz w:val="22"/>
                <w:szCs w:val="22"/>
              </w:rPr>
            </w:pPr>
            <w:r>
              <w:rPr>
                <w:rFonts w:ascii="Arial" w:hAnsi="Arial" w:cs="Arial"/>
                <w:kern w:val="0"/>
                <w:sz w:val="22"/>
                <w:szCs w:val="22"/>
              </w:rPr>
              <w:t>Description is mostly clear but lacks detail in places. There is some appropriate use of specialist terminology.</w:t>
            </w:r>
          </w:p>
          <w:p w14:paraId="57909D2E" w14:textId="77777777" w:rsidR="00677120" w:rsidRDefault="00541AAF">
            <w:pPr>
              <w:widowControl w:val="0"/>
              <w:autoSpaceDE w:val="0"/>
              <w:autoSpaceDN w:val="0"/>
              <w:adjustRightInd w:val="0"/>
              <w:spacing w:after="90" w:line="240" w:lineRule="auto"/>
              <w:ind w:left="45" w:right="45"/>
              <w:rPr>
                <w:rFonts w:ascii="Arial" w:hAnsi="Arial" w:cs="Arial"/>
                <w:kern w:val="0"/>
                <w:sz w:val="22"/>
                <w:szCs w:val="22"/>
              </w:rPr>
            </w:pPr>
            <w:r>
              <w:rPr>
                <w:rFonts w:ascii="Arial" w:hAnsi="Arial" w:cs="Arial"/>
                <w:kern w:val="0"/>
                <w:sz w:val="22"/>
                <w:szCs w:val="22"/>
              </w:rPr>
              <w:t>OR only structure/only function of a neuron at level 3.</w:t>
            </w:r>
          </w:p>
        </w:tc>
      </w:tr>
      <w:tr w:rsidR="00677120" w14:paraId="64AF4FC2" w14:textId="77777777">
        <w:tc>
          <w:tcPr>
            <w:tcW w:w="924" w:type="dxa"/>
            <w:tcBorders>
              <w:top w:val="single" w:sz="6" w:space="0" w:color="000000"/>
              <w:left w:val="single" w:sz="6" w:space="0" w:color="000000"/>
              <w:bottom w:val="single" w:sz="6" w:space="0" w:color="000000"/>
              <w:right w:val="single" w:sz="6" w:space="0" w:color="000000"/>
            </w:tcBorders>
            <w:vAlign w:val="center"/>
          </w:tcPr>
          <w:p w14:paraId="076658DB"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1</w:t>
            </w:r>
          </w:p>
        </w:tc>
        <w:tc>
          <w:tcPr>
            <w:tcW w:w="918" w:type="dxa"/>
            <w:tcBorders>
              <w:top w:val="single" w:sz="6" w:space="0" w:color="000000"/>
              <w:left w:val="single" w:sz="6" w:space="0" w:color="000000"/>
              <w:bottom w:val="single" w:sz="6" w:space="0" w:color="000000"/>
              <w:right w:val="single" w:sz="6" w:space="0" w:color="000000"/>
            </w:tcBorders>
            <w:vAlign w:val="center"/>
          </w:tcPr>
          <w:p w14:paraId="7C6B7550"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1-2</w:t>
            </w:r>
          </w:p>
        </w:tc>
        <w:tc>
          <w:tcPr>
            <w:tcW w:w="5508" w:type="dxa"/>
            <w:tcBorders>
              <w:top w:val="single" w:sz="6" w:space="0" w:color="000000"/>
              <w:left w:val="single" w:sz="6" w:space="0" w:color="000000"/>
              <w:bottom w:val="single" w:sz="6" w:space="0" w:color="000000"/>
              <w:right w:val="single" w:sz="6" w:space="0" w:color="000000"/>
            </w:tcBorders>
          </w:tcPr>
          <w:p w14:paraId="41808143" w14:textId="77777777" w:rsidR="00677120" w:rsidRDefault="00541AAF">
            <w:pPr>
              <w:widowControl w:val="0"/>
              <w:autoSpaceDE w:val="0"/>
              <w:autoSpaceDN w:val="0"/>
              <w:adjustRightInd w:val="0"/>
              <w:spacing w:before="90" w:after="0" w:line="240" w:lineRule="auto"/>
              <w:ind w:left="45" w:right="45"/>
              <w:rPr>
                <w:rFonts w:ascii="Arial" w:hAnsi="Arial" w:cs="Arial"/>
                <w:kern w:val="0"/>
                <w:sz w:val="22"/>
                <w:szCs w:val="22"/>
              </w:rPr>
            </w:pPr>
            <w:r>
              <w:rPr>
                <w:rFonts w:ascii="Arial" w:hAnsi="Arial" w:cs="Arial"/>
                <w:kern w:val="0"/>
                <w:sz w:val="22"/>
                <w:szCs w:val="22"/>
              </w:rPr>
              <w:t xml:space="preserve">Description is </w:t>
            </w:r>
            <w:r>
              <w:rPr>
                <w:rFonts w:ascii="Arial" w:hAnsi="Arial" w:cs="Arial"/>
                <w:kern w:val="0"/>
                <w:sz w:val="22"/>
                <w:szCs w:val="22"/>
              </w:rPr>
              <w:t>limited/muddled. The answer lacks clarity and accuracy. Specialist terminology is either absent or inappropriately used.</w:t>
            </w:r>
          </w:p>
          <w:p w14:paraId="79EBC346" w14:textId="77777777" w:rsidR="00677120" w:rsidRDefault="00541AAF">
            <w:pPr>
              <w:widowControl w:val="0"/>
              <w:autoSpaceDE w:val="0"/>
              <w:autoSpaceDN w:val="0"/>
              <w:adjustRightInd w:val="0"/>
              <w:spacing w:after="90" w:line="240" w:lineRule="auto"/>
              <w:ind w:left="45" w:right="45"/>
              <w:rPr>
                <w:rFonts w:ascii="Arial" w:hAnsi="Arial" w:cs="Arial"/>
                <w:kern w:val="0"/>
                <w:sz w:val="22"/>
                <w:szCs w:val="22"/>
              </w:rPr>
            </w:pPr>
            <w:r>
              <w:rPr>
                <w:rFonts w:ascii="Arial" w:hAnsi="Arial" w:cs="Arial"/>
                <w:kern w:val="0"/>
                <w:sz w:val="22"/>
                <w:szCs w:val="22"/>
              </w:rPr>
              <w:t>OR only structure/only function of a neuron at level 1/2.</w:t>
            </w:r>
          </w:p>
        </w:tc>
      </w:tr>
      <w:tr w:rsidR="00677120" w14:paraId="44EEE5F9" w14:textId="77777777">
        <w:tc>
          <w:tcPr>
            <w:tcW w:w="924" w:type="dxa"/>
            <w:tcBorders>
              <w:top w:val="single" w:sz="6" w:space="0" w:color="000000"/>
              <w:left w:val="single" w:sz="6" w:space="0" w:color="000000"/>
              <w:bottom w:val="single" w:sz="6" w:space="0" w:color="000000"/>
              <w:right w:val="single" w:sz="6" w:space="0" w:color="000000"/>
            </w:tcBorders>
            <w:vAlign w:val="center"/>
          </w:tcPr>
          <w:p w14:paraId="3493C4EE"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 </w:t>
            </w:r>
          </w:p>
        </w:tc>
        <w:tc>
          <w:tcPr>
            <w:tcW w:w="918" w:type="dxa"/>
            <w:tcBorders>
              <w:top w:val="single" w:sz="6" w:space="0" w:color="000000"/>
              <w:left w:val="single" w:sz="6" w:space="0" w:color="000000"/>
              <w:bottom w:val="single" w:sz="6" w:space="0" w:color="000000"/>
              <w:right w:val="single" w:sz="6" w:space="0" w:color="000000"/>
            </w:tcBorders>
            <w:vAlign w:val="center"/>
          </w:tcPr>
          <w:p w14:paraId="23F6B72E"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0</w:t>
            </w:r>
          </w:p>
        </w:tc>
        <w:tc>
          <w:tcPr>
            <w:tcW w:w="5508" w:type="dxa"/>
            <w:tcBorders>
              <w:top w:val="single" w:sz="6" w:space="0" w:color="000000"/>
              <w:left w:val="single" w:sz="6" w:space="0" w:color="000000"/>
              <w:bottom w:val="single" w:sz="6" w:space="0" w:color="000000"/>
              <w:right w:val="single" w:sz="6" w:space="0" w:color="000000"/>
            </w:tcBorders>
          </w:tcPr>
          <w:p w14:paraId="4ADE1596" w14:textId="77777777" w:rsidR="00677120" w:rsidRDefault="00541AAF">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No relevant content.</w:t>
            </w:r>
          </w:p>
        </w:tc>
      </w:tr>
    </w:tbl>
    <w:p w14:paraId="1BF94A11"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Possible content:</w:t>
      </w:r>
      <w:r>
        <w:rPr>
          <w:rFonts w:ascii="Arial" w:hAnsi="Arial" w:cs="Arial"/>
          <w:kern w:val="0"/>
          <w:sz w:val="22"/>
          <w:szCs w:val="22"/>
        </w:rPr>
        <w:t xml:space="preserve"> </w:t>
      </w:r>
    </w:p>
    <w:p w14:paraId="459B2207"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Neurons enable communication within the nervous system </w:t>
      </w:r>
    </w:p>
    <w:p w14:paraId="6B7534B1"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the cell body (soma) contains the genetic material </w:t>
      </w:r>
    </w:p>
    <w:p w14:paraId="0A735574"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branch-like dendrites extend from the cell body (often with dendritic spines) </w:t>
      </w:r>
    </w:p>
    <w:p w14:paraId="05A1ECE1"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dendrites carry functional information towards the cell </w:t>
      </w:r>
      <w:r>
        <w:rPr>
          <w:rFonts w:ascii="Arial" w:hAnsi="Arial" w:cs="Arial"/>
          <w:kern w:val="0"/>
          <w:sz w:val="22"/>
          <w:szCs w:val="22"/>
        </w:rPr>
        <w:t xml:space="preserve">body </w:t>
      </w:r>
    </w:p>
    <w:p w14:paraId="30092DE2"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dendrites can receive information from other neurons </w:t>
      </w:r>
    </w:p>
    <w:p w14:paraId="6B320F24"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axons carry messages away from the cell body </w:t>
      </w:r>
    </w:p>
    <w:p w14:paraId="7A7BC253"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axons can be myelinated to increase speed of nerve transmission (saltatory conduction between nodes of Ranvier) </w:t>
      </w:r>
    </w:p>
    <w:p w14:paraId="78DAD9B8"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terminal boutons are at the end of axons, these make synaptic connections with other cells </w:t>
      </w:r>
    </w:p>
    <w:p w14:paraId="7EDF5383"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axon terminals contain neurotransmitters.</w:t>
      </w:r>
    </w:p>
    <w:p w14:paraId="5893C98A"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Credit other relevant material.</w:t>
      </w:r>
    </w:p>
    <w:p w14:paraId="38A7A433"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Note</w:t>
      </w:r>
      <w:r>
        <w:rPr>
          <w:rFonts w:ascii="Arial" w:hAnsi="Arial" w:cs="Arial"/>
          <w:kern w:val="0"/>
          <w:sz w:val="22"/>
          <w:szCs w:val="22"/>
        </w:rPr>
        <w:t>: credit references to structure and function of specific neurons (sensory, motor and relay).</w:t>
      </w:r>
    </w:p>
    <w:p w14:paraId="1253160A"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Note</w:t>
      </w:r>
      <w:r>
        <w:rPr>
          <w:rFonts w:ascii="Arial" w:hAnsi="Arial" w:cs="Arial"/>
          <w:kern w:val="0"/>
          <w:sz w:val="22"/>
          <w:szCs w:val="22"/>
        </w:rPr>
        <w:t>: information presented in a diagram can be credited.</w:t>
      </w:r>
    </w:p>
    <w:p w14:paraId="18814B7C"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[6]</w:t>
      </w:r>
    </w:p>
    <w:p w14:paraId="3339A352"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Q5.</w:t>
      </w:r>
    </w:p>
    <w:p w14:paraId="453B615F" w14:textId="77777777" w:rsidR="00677120" w:rsidRDefault="00541AAF">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[AO2 = 4]</w:t>
      </w:r>
    </w:p>
    <w:p w14:paraId="12135886" w14:textId="77777777" w:rsidR="00677120" w:rsidRDefault="00541AAF">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585" w:type="dxa"/>
        <w:tblLayout w:type="fixed"/>
        <w:tblCellMar>
          <w:left w:w="15" w:type="dxa"/>
          <w:right w:w="15" w:type="dxa"/>
        </w:tblCellMar>
        <w:tblLook w:val="0000" w:firstRow="0" w:lastRow="0" w:firstColumn="0" w:lastColumn="0" w:noHBand="0" w:noVBand="0"/>
      </w:tblPr>
      <w:tblGrid>
        <w:gridCol w:w="924"/>
        <w:gridCol w:w="918"/>
        <w:gridCol w:w="5508"/>
      </w:tblGrid>
      <w:tr w:rsidR="00677120" w14:paraId="7A3E9DB5" w14:textId="77777777">
        <w:tc>
          <w:tcPr>
            <w:tcW w:w="924" w:type="dxa"/>
            <w:tcBorders>
              <w:top w:val="single" w:sz="6" w:space="0" w:color="000000"/>
              <w:left w:val="single" w:sz="6" w:space="0" w:color="000000"/>
              <w:bottom w:val="single" w:sz="6" w:space="0" w:color="000000"/>
              <w:right w:val="single" w:sz="6" w:space="0" w:color="000000"/>
            </w:tcBorders>
            <w:vAlign w:val="center"/>
          </w:tcPr>
          <w:p w14:paraId="0B37CC72" w14:textId="77777777" w:rsidR="00677120" w:rsidRDefault="00541AAF">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Level</w:t>
            </w:r>
          </w:p>
        </w:tc>
        <w:tc>
          <w:tcPr>
            <w:tcW w:w="918" w:type="dxa"/>
            <w:tcBorders>
              <w:top w:val="single" w:sz="6" w:space="0" w:color="000000"/>
              <w:left w:val="single" w:sz="6" w:space="0" w:color="000000"/>
              <w:bottom w:val="single" w:sz="6" w:space="0" w:color="000000"/>
              <w:right w:val="single" w:sz="6" w:space="0" w:color="000000"/>
            </w:tcBorders>
            <w:vAlign w:val="center"/>
          </w:tcPr>
          <w:p w14:paraId="76AAFAFE" w14:textId="77777777" w:rsidR="00677120" w:rsidRDefault="00541AAF">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Mark</w:t>
            </w:r>
          </w:p>
        </w:tc>
        <w:tc>
          <w:tcPr>
            <w:tcW w:w="5508" w:type="dxa"/>
            <w:tcBorders>
              <w:top w:val="single" w:sz="6" w:space="0" w:color="000000"/>
              <w:left w:val="single" w:sz="6" w:space="0" w:color="000000"/>
              <w:bottom w:val="single" w:sz="6" w:space="0" w:color="000000"/>
              <w:right w:val="single" w:sz="6" w:space="0" w:color="000000"/>
            </w:tcBorders>
            <w:vAlign w:val="center"/>
          </w:tcPr>
          <w:p w14:paraId="186BCA5A" w14:textId="77777777" w:rsidR="00677120" w:rsidRDefault="00541AAF">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Description</w:t>
            </w:r>
          </w:p>
        </w:tc>
      </w:tr>
      <w:tr w:rsidR="00677120" w14:paraId="127AE773" w14:textId="77777777">
        <w:tc>
          <w:tcPr>
            <w:tcW w:w="924" w:type="dxa"/>
            <w:tcBorders>
              <w:top w:val="single" w:sz="6" w:space="0" w:color="000000"/>
              <w:left w:val="single" w:sz="6" w:space="0" w:color="000000"/>
              <w:bottom w:val="single" w:sz="6" w:space="0" w:color="000000"/>
              <w:right w:val="single" w:sz="6" w:space="0" w:color="000000"/>
            </w:tcBorders>
            <w:vAlign w:val="center"/>
          </w:tcPr>
          <w:p w14:paraId="4F351FBD"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2</w:t>
            </w:r>
          </w:p>
        </w:tc>
        <w:tc>
          <w:tcPr>
            <w:tcW w:w="918" w:type="dxa"/>
            <w:tcBorders>
              <w:top w:val="single" w:sz="6" w:space="0" w:color="000000"/>
              <w:left w:val="single" w:sz="6" w:space="0" w:color="000000"/>
              <w:bottom w:val="single" w:sz="6" w:space="0" w:color="000000"/>
              <w:right w:val="single" w:sz="6" w:space="0" w:color="000000"/>
            </w:tcBorders>
            <w:vAlign w:val="center"/>
          </w:tcPr>
          <w:p w14:paraId="440F8095"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3-4</w:t>
            </w:r>
          </w:p>
        </w:tc>
        <w:tc>
          <w:tcPr>
            <w:tcW w:w="5508" w:type="dxa"/>
            <w:tcBorders>
              <w:top w:val="single" w:sz="6" w:space="0" w:color="000000"/>
              <w:left w:val="single" w:sz="6" w:space="0" w:color="000000"/>
              <w:bottom w:val="single" w:sz="6" w:space="0" w:color="000000"/>
              <w:right w:val="single" w:sz="6" w:space="0" w:color="000000"/>
            </w:tcBorders>
          </w:tcPr>
          <w:p w14:paraId="21C4B5B0" w14:textId="77777777" w:rsidR="00677120" w:rsidRDefault="00541AAF">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 xml:space="preserve">The explanation of how </w:t>
            </w:r>
            <w:proofErr w:type="spellStart"/>
            <w:r>
              <w:rPr>
                <w:rFonts w:ascii="Arial" w:hAnsi="Arial" w:cs="Arial"/>
                <w:kern w:val="0"/>
                <w:sz w:val="22"/>
                <w:szCs w:val="22"/>
              </w:rPr>
              <w:t>Zapurpain</w:t>
            </w:r>
            <w:proofErr w:type="spellEnd"/>
            <w:r>
              <w:rPr>
                <w:rFonts w:ascii="Arial" w:hAnsi="Arial" w:cs="Arial"/>
                <w:kern w:val="0"/>
                <w:sz w:val="22"/>
                <w:szCs w:val="22"/>
              </w:rPr>
              <w:t xml:space="preserve"> might affect the process of synaptic transmission through inhibition is clear and coherent with effective use of terminology.</w:t>
            </w:r>
          </w:p>
        </w:tc>
      </w:tr>
      <w:tr w:rsidR="00677120" w14:paraId="67E80EF6" w14:textId="77777777">
        <w:tc>
          <w:tcPr>
            <w:tcW w:w="924" w:type="dxa"/>
            <w:tcBorders>
              <w:top w:val="single" w:sz="6" w:space="0" w:color="000000"/>
              <w:left w:val="single" w:sz="6" w:space="0" w:color="000000"/>
              <w:bottom w:val="single" w:sz="6" w:space="0" w:color="000000"/>
              <w:right w:val="single" w:sz="6" w:space="0" w:color="000000"/>
            </w:tcBorders>
            <w:vAlign w:val="center"/>
          </w:tcPr>
          <w:p w14:paraId="100DD756"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1</w:t>
            </w:r>
          </w:p>
        </w:tc>
        <w:tc>
          <w:tcPr>
            <w:tcW w:w="918" w:type="dxa"/>
            <w:tcBorders>
              <w:top w:val="single" w:sz="6" w:space="0" w:color="000000"/>
              <w:left w:val="single" w:sz="6" w:space="0" w:color="000000"/>
              <w:bottom w:val="single" w:sz="6" w:space="0" w:color="000000"/>
              <w:right w:val="single" w:sz="6" w:space="0" w:color="000000"/>
            </w:tcBorders>
            <w:vAlign w:val="center"/>
          </w:tcPr>
          <w:p w14:paraId="7E0AA653"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1-2</w:t>
            </w:r>
          </w:p>
        </w:tc>
        <w:tc>
          <w:tcPr>
            <w:tcW w:w="5508" w:type="dxa"/>
            <w:tcBorders>
              <w:top w:val="single" w:sz="6" w:space="0" w:color="000000"/>
              <w:left w:val="single" w:sz="6" w:space="0" w:color="000000"/>
              <w:bottom w:val="single" w:sz="6" w:space="0" w:color="000000"/>
              <w:right w:val="single" w:sz="6" w:space="0" w:color="000000"/>
            </w:tcBorders>
          </w:tcPr>
          <w:p w14:paraId="799BC52C" w14:textId="77777777" w:rsidR="00677120" w:rsidRDefault="00541AAF">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 xml:space="preserve">The explanation of how </w:t>
            </w:r>
            <w:proofErr w:type="spellStart"/>
            <w:r>
              <w:rPr>
                <w:rFonts w:ascii="Arial" w:hAnsi="Arial" w:cs="Arial"/>
                <w:kern w:val="0"/>
                <w:sz w:val="22"/>
                <w:szCs w:val="22"/>
              </w:rPr>
              <w:t>Zapurpain</w:t>
            </w:r>
            <w:proofErr w:type="spellEnd"/>
            <w:r>
              <w:rPr>
                <w:rFonts w:ascii="Arial" w:hAnsi="Arial" w:cs="Arial"/>
                <w:kern w:val="0"/>
                <w:sz w:val="22"/>
                <w:szCs w:val="22"/>
              </w:rPr>
              <w:t xml:space="preserve"> might affect the process of synaptic transmission through inhibition is partial/limited/muddled. Terminology may be absent or inappropriately used.</w:t>
            </w:r>
          </w:p>
        </w:tc>
      </w:tr>
      <w:tr w:rsidR="00677120" w14:paraId="0ED61BF1" w14:textId="77777777">
        <w:tc>
          <w:tcPr>
            <w:tcW w:w="924" w:type="dxa"/>
            <w:tcBorders>
              <w:top w:val="single" w:sz="6" w:space="0" w:color="000000"/>
              <w:left w:val="single" w:sz="6" w:space="0" w:color="000000"/>
              <w:bottom w:val="single" w:sz="6" w:space="0" w:color="000000"/>
              <w:right w:val="single" w:sz="6" w:space="0" w:color="000000"/>
            </w:tcBorders>
            <w:vAlign w:val="center"/>
          </w:tcPr>
          <w:p w14:paraId="4C92D573"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lastRenderedPageBreak/>
              <w:t> </w:t>
            </w:r>
          </w:p>
        </w:tc>
        <w:tc>
          <w:tcPr>
            <w:tcW w:w="918" w:type="dxa"/>
            <w:tcBorders>
              <w:top w:val="single" w:sz="6" w:space="0" w:color="000000"/>
              <w:left w:val="single" w:sz="6" w:space="0" w:color="000000"/>
              <w:bottom w:val="single" w:sz="6" w:space="0" w:color="000000"/>
              <w:right w:val="single" w:sz="6" w:space="0" w:color="000000"/>
            </w:tcBorders>
            <w:vAlign w:val="center"/>
          </w:tcPr>
          <w:p w14:paraId="38136DB3" w14:textId="77777777" w:rsidR="00677120" w:rsidRDefault="00541AAF">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0</w:t>
            </w:r>
          </w:p>
        </w:tc>
        <w:tc>
          <w:tcPr>
            <w:tcW w:w="5508" w:type="dxa"/>
            <w:tcBorders>
              <w:top w:val="single" w:sz="6" w:space="0" w:color="000000"/>
              <w:left w:val="single" w:sz="6" w:space="0" w:color="000000"/>
              <w:bottom w:val="single" w:sz="6" w:space="0" w:color="000000"/>
              <w:right w:val="single" w:sz="6" w:space="0" w:color="000000"/>
            </w:tcBorders>
          </w:tcPr>
          <w:p w14:paraId="5C644C75" w14:textId="77777777" w:rsidR="00677120" w:rsidRDefault="00541AAF">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No relevant content.</w:t>
            </w:r>
          </w:p>
        </w:tc>
      </w:tr>
    </w:tbl>
    <w:p w14:paraId="46FAB48F"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Possible content:</w:t>
      </w:r>
      <w:r>
        <w:rPr>
          <w:rFonts w:ascii="Arial" w:hAnsi="Arial" w:cs="Arial"/>
          <w:kern w:val="0"/>
          <w:sz w:val="22"/>
          <w:szCs w:val="22"/>
        </w:rPr>
        <w:t xml:space="preserve"> </w:t>
      </w:r>
    </w:p>
    <w:p w14:paraId="1AED9AC8" w14:textId="77777777" w:rsidR="00677120" w:rsidRPr="00F03EF2" w:rsidRDefault="00541AAF">
      <w:pPr>
        <w:widowControl w:val="0"/>
        <w:autoSpaceDE w:val="0"/>
        <w:autoSpaceDN w:val="0"/>
        <w:adjustRightInd w:val="0"/>
        <w:spacing w:after="0" w:line="240" w:lineRule="auto"/>
        <w:ind w:left="1134" w:right="567" w:hanging="567"/>
        <w:rPr>
          <w:rFonts w:ascii="Arial" w:hAnsi="Arial" w:cs="Arial"/>
          <w:strike/>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w:t>
      </w:r>
      <w:proofErr w:type="spellStart"/>
      <w:r>
        <w:rPr>
          <w:rFonts w:ascii="Arial" w:hAnsi="Arial" w:cs="Arial"/>
          <w:kern w:val="0"/>
          <w:sz w:val="22"/>
          <w:szCs w:val="22"/>
        </w:rPr>
        <w:t>Zapurpain</w:t>
      </w:r>
      <w:proofErr w:type="spellEnd"/>
      <w:r>
        <w:rPr>
          <w:rFonts w:ascii="Arial" w:hAnsi="Arial" w:cs="Arial"/>
          <w:kern w:val="0"/>
          <w:sz w:val="22"/>
          <w:szCs w:val="22"/>
        </w:rPr>
        <w:t xml:space="preserve"> mimics the effect of </w:t>
      </w:r>
      <w:r w:rsidRPr="00084C75">
        <w:rPr>
          <w:rFonts w:ascii="Arial" w:hAnsi="Arial" w:cs="Arial"/>
          <w:b/>
          <w:bCs/>
          <w:kern w:val="0"/>
          <w:sz w:val="22"/>
          <w:szCs w:val="22"/>
        </w:rPr>
        <w:t>inhibitory neurotransmitters</w:t>
      </w:r>
      <w:r w:rsidRPr="00F03EF2">
        <w:rPr>
          <w:rFonts w:ascii="Arial" w:hAnsi="Arial" w:cs="Arial"/>
          <w:b/>
          <w:bCs/>
          <w:strike/>
          <w:kern w:val="0"/>
          <w:sz w:val="22"/>
          <w:szCs w:val="22"/>
        </w:rPr>
        <w:t>,</w:t>
      </w:r>
      <w:r w:rsidRPr="00F03EF2">
        <w:rPr>
          <w:rFonts w:ascii="Arial" w:hAnsi="Arial" w:cs="Arial"/>
          <w:strike/>
          <w:kern w:val="0"/>
          <w:sz w:val="22"/>
          <w:szCs w:val="22"/>
        </w:rPr>
        <w:t xml:space="preserve"> stimulation of postsynaptic receptors by an inhibitory neurotransmitter result in inhibition (hyperpolarisation) of the postsynaptic membrane </w:t>
      </w:r>
    </w:p>
    <w:p w14:paraId="2857B36A"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when an inhibitory neurotransmitter binds to the </w:t>
      </w:r>
      <w:r w:rsidRPr="00084C75">
        <w:rPr>
          <w:rFonts w:ascii="Arial" w:hAnsi="Arial" w:cs="Arial"/>
          <w:b/>
          <w:bCs/>
          <w:kern w:val="0"/>
          <w:sz w:val="22"/>
          <w:szCs w:val="22"/>
        </w:rPr>
        <w:t>post-syn</w:t>
      </w:r>
      <w:r w:rsidRPr="00084C75">
        <w:rPr>
          <w:rFonts w:ascii="Arial" w:hAnsi="Arial" w:cs="Arial"/>
          <w:b/>
          <w:bCs/>
          <w:kern w:val="0"/>
          <w:sz w:val="22"/>
          <w:szCs w:val="22"/>
        </w:rPr>
        <w:t>aptic</w:t>
      </w:r>
      <w:r>
        <w:rPr>
          <w:rFonts w:ascii="Arial" w:hAnsi="Arial" w:cs="Arial"/>
          <w:kern w:val="0"/>
          <w:sz w:val="22"/>
          <w:szCs w:val="22"/>
        </w:rPr>
        <w:t xml:space="preserve"> receptors it makes the post-synaptic cell </w:t>
      </w:r>
      <w:r w:rsidRPr="00084C75">
        <w:rPr>
          <w:rFonts w:ascii="Arial" w:hAnsi="Arial" w:cs="Arial"/>
          <w:b/>
          <w:bCs/>
          <w:kern w:val="0"/>
          <w:sz w:val="22"/>
          <w:szCs w:val="22"/>
        </w:rPr>
        <w:t>less likely to fire</w:t>
      </w:r>
      <w:r>
        <w:rPr>
          <w:rFonts w:ascii="Arial" w:hAnsi="Arial" w:cs="Arial"/>
          <w:kern w:val="0"/>
          <w:sz w:val="22"/>
          <w:szCs w:val="22"/>
        </w:rPr>
        <w:t xml:space="preserve"> (IPSP) </w:t>
      </w:r>
    </w:p>
    <w:p w14:paraId="478AAB4B"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w:t>
      </w:r>
      <w:r w:rsidRPr="00084C75">
        <w:rPr>
          <w:rFonts w:ascii="Arial" w:hAnsi="Arial" w:cs="Arial"/>
          <w:b/>
          <w:bCs/>
          <w:kern w:val="0"/>
          <w:sz w:val="22"/>
          <w:szCs w:val="22"/>
        </w:rPr>
        <w:t>Summation</w:t>
      </w:r>
      <w:r>
        <w:rPr>
          <w:rFonts w:ascii="Arial" w:hAnsi="Arial" w:cs="Arial"/>
          <w:kern w:val="0"/>
          <w:sz w:val="22"/>
          <w:szCs w:val="22"/>
        </w:rPr>
        <w:t xml:space="preserve"> – if inhibitory inputs are higher than </w:t>
      </w:r>
      <w:proofErr w:type="gramStart"/>
      <w:r>
        <w:rPr>
          <w:rFonts w:ascii="Arial" w:hAnsi="Arial" w:cs="Arial"/>
          <w:kern w:val="0"/>
          <w:sz w:val="22"/>
          <w:szCs w:val="22"/>
        </w:rPr>
        <w:t>excitatory</w:t>
      </w:r>
      <w:proofErr w:type="gramEnd"/>
      <w:r>
        <w:rPr>
          <w:rFonts w:ascii="Arial" w:hAnsi="Arial" w:cs="Arial"/>
          <w:kern w:val="0"/>
          <w:sz w:val="22"/>
          <w:szCs w:val="22"/>
        </w:rPr>
        <w:t xml:space="preserve"> they can cancel out excitation and inhibit an action potential occurring/</w:t>
      </w:r>
      <w:proofErr w:type="spellStart"/>
      <w:r>
        <w:rPr>
          <w:rFonts w:ascii="Arial" w:hAnsi="Arial" w:cs="Arial"/>
          <w:kern w:val="0"/>
          <w:sz w:val="22"/>
          <w:szCs w:val="22"/>
        </w:rPr>
        <w:t>Zapurpain</w:t>
      </w:r>
      <w:proofErr w:type="spellEnd"/>
      <w:r>
        <w:rPr>
          <w:rFonts w:ascii="Arial" w:hAnsi="Arial" w:cs="Arial"/>
          <w:kern w:val="0"/>
          <w:sz w:val="22"/>
          <w:szCs w:val="22"/>
        </w:rPr>
        <w:t xml:space="preserve"> would decrease the overall activi</w:t>
      </w:r>
      <w:r>
        <w:rPr>
          <w:rFonts w:ascii="Arial" w:hAnsi="Arial" w:cs="Arial"/>
          <w:kern w:val="0"/>
          <w:sz w:val="22"/>
          <w:szCs w:val="22"/>
        </w:rPr>
        <w:t xml:space="preserve">ty </w:t>
      </w:r>
    </w:p>
    <w:p w14:paraId="2DDA4885"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w:t>
      </w:r>
      <w:proofErr w:type="spellStart"/>
      <w:r>
        <w:rPr>
          <w:rFonts w:ascii="Arial" w:hAnsi="Arial" w:cs="Arial"/>
          <w:kern w:val="0"/>
          <w:sz w:val="22"/>
          <w:szCs w:val="22"/>
        </w:rPr>
        <w:t>Zapurpain</w:t>
      </w:r>
      <w:proofErr w:type="spellEnd"/>
      <w:r>
        <w:rPr>
          <w:rFonts w:ascii="Arial" w:hAnsi="Arial" w:cs="Arial"/>
          <w:kern w:val="0"/>
          <w:sz w:val="22"/>
          <w:szCs w:val="22"/>
        </w:rPr>
        <w:t xml:space="preserve"> would make the post-synaptic cell less likely to fire </w:t>
      </w:r>
    </w:p>
    <w:p w14:paraId="2A1CDBDA"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w:t>
      </w:r>
      <w:r w:rsidRPr="00084C75">
        <w:rPr>
          <w:rFonts w:ascii="Arial" w:hAnsi="Arial" w:cs="Arial"/>
          <w:b/>
          <w:bCs/>
          <w:kern w:val="0"/>
          <w:sz w:val="22"/>
          <w:szCs w:val="22"/>
        </w:rPr>
        <w:t>reducing brain activity</w:t>
      </w:r>
      <w:r>
        <w:rPr>
          <w:rFonts w:ascii="Arial" w:hAnsi="Arial" w:cs="Arial"/>
          <w:kern w:val="0"/>
          <w:sz w:val="22"/>
          <w:szCs w:val="22"/>
        </w:rPr>
        <w:t xml:space="preserve"> may lead to reduced pain.</w:t>
      </w:r>
    </w:p>
    <w:p w14:paraId="302B0340"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 xml:space="preserve">Credit other relevant material, </w:t>
      </w:r>
      <w:proofErr w:type="spellStart"/>
      <w:r>
        <w:rPr>
          <w:rFonts w:ascii="Arial" w:hAnsi="Arial" w:cs="Arial"/>
          <w:kern w:val="0"/>
          <w:sz w:val="22"/>
          <w:szCs w:val="22"/>
        </w:rPr>
        <w:t>eg</w:t>
      </w:r>
      <w:proofErr w:type="spellEnd"/>
      <w:r>
        <w:rPr>
          <w:rFonts w:ascii="Arial" w:hAnsi="Arial" w:cs="Arial"/>
          <w:kern w:val="0"/>
          <w:sz w:val="22"/>
          <w:szCs w:val="22"/>
        </w:rPr>
        <w:t xml:space="preserve"> information embedded in a labelled diagram – direction of transmission should be made clear.</w:t>
      </w:r>
    </w:p>
    <w:p w14:paraId="7D288BE8"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w:t>
      </w:r>
      <w:r>
        <w:rPr>
          <w:rFonts w:ascii="Arial" w:hAnsi="Arial" w:cs="Arial"/>
          <w:b/>
          <w:bCs/>
          <w:kern w:val="0"/>
          <w:sz w:val="20"/>
          <w:szCs w:val="20"/>
        </w:rPr>
        <w:t>4]</w:t>
      </w:r>
    </w:p>
    <w:p w14:paraId="178C456F"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Q6.</w:t>
      </w:r>
    </w:p>
    <w:p w14:paraId="7B507A6E" w14:textId="77777777" w:rsidR="00677120" w:rsidRDefault="00541AAF">
      <w:pPr>
        <w:widowControl w:val="0"/>
        <w:autoSpaceDE w:val="0"/>
        <w:autoSpaceDN w:val="0"/>
        <w:adjustRightInd w:val="0"/>
        <w:spacing w:after="0" w:line="240" w:lineRule="auto"/>
        <w:ind w:left="1134" w:right="1134" w:hanging="567"/>
        <w:rPr>
          <w:rFonts w:ascii="Arial" w:hAnsi="Arial" w:cs="Arial"/>
          <w:b/>
          <w:bCs/>
          <w:kern w:val="0"/>
          <w:sz w:val="22"/>
          <w:szCs w:val="22"/>
        </w:rPr>
      </w:pPr>
      <w:r>
        <w:rPr>
          <w:rFonts w:ascii="Arial" w:hAnsi="Arial" w:cs="Arial"/>
          <w:kern w:val="0"/>
          <w:sz w:val="22"/>
          <w:szCs w:val="22"/>
        </w:rPr>
        <w:t>(a)</w:t>
      </w:r>
      <w:r>
        <w:rPr>
          <w:rFonts w:ascii="Arial" w:hAnsi="Arial" w:cs="Arial"/>
          <w:kern w:val="0"/>
          <w:sz w:val="22"/>
          <w:szCs w:val="22"/>
        </w:rPr>
        <w:t> </w:t>
      </w:r>
      <w:r>
        <w:rPr>
          <w:rFonts w:ascii="Arial" w:hAnsi="Arial" w:cs="Arial"/>
          <w:kern w:val="0"/>
          <w:sz w:val="22"/>
          <w:szCs w:val="22"/>
        </w:rPr>
        <w:t> </w:t>
      </w:r>
      <w:r>
        <w:rPr>
          <w:rFonts w:ascii="Arial" w:hAnsi="Arial" w:cs="Arial"/>
          <w:b/>
          <w:bCs/>
          <w:kern w:val="0"/>
          <w:sz w:val="22"/>
          <w:szCs w:val="22"/>
        </w:rPr>
        <w:t>[AO1 = 1]</w:t>
      </w:r>
    </w:p>
    <w:p w14:paraId="5975B643" w14:textId="77777777" w:rsidR="00677120" w:rsidRDefault="00541AAF">
      <w:pPr>
        <w:widowControl w:val="0"/>
        <w:autoSpaceDE w:val="0"/>
        <w:autoSpaceDN w:val="0"/>
        <w:adjustRightInd w:val="0"/>
        <w:spacing w:before="240" w:after="0" w:line="240" w:lineRule="auto"/>
        <w:ind w:left="1134" w:right="1134"/>
        <w:rPr>
          <w:rFonts w:ascii="Arial" w:hAnsi="Arial" w:cs="Arial"/>
          <w:b/>
          <w:bCs/>
          <w:kern w:val="0"/>
          <w:sz w:val="22"/>
          <w:szCs w:val="22"/>
        </w:rPr>
      </w:pPr>
      <w:r>
        <w:rPr>
          <w:rFonts w:ascii="Arial" w:hAnsi="Arial" w:cs="Arial"/>
          <w:b/>
          <w:bCs/>
          <w:kern w:val="0"/>
          <w:sz w:val="22"/>
          <w:szCs w:val="22"/>
        </w:rPr>
        <w:t>A</w:t>
      </w:r>
    </w:p>
    <w:p w14:paraId="13DDFC30" w14:textId="77777777" w:rsidR="00677120" w:rsidRDefault="00541AAF">
      <w:pPr>
        <w:widowControl w:val="0"/>
        <w:autoSpaceDE w:val="0"/>
        <w:autoSpaceDN w:val="0"/>
        <w:adjustRightInd w:val="0"/>
        <w:spacing w:after="0" w:line="240" w:lineRule="auto"/>
        <w:ind w:right="567"/>
        <w:jc w:val="right"/>
        <w:rPr>
          <w:rFonts w:ascii="Times New Roman" w:hAnsi="Times New Roman" w:cs="Times New Roman"/>
          <w:b/>
          <w:bCs/>
          <w:kern w:val="0"/>
          <w:sz w:val="18"/>
          <w:szCs w:val="18"/>
        </w:rPr>
      </w:pPr>
      <w:r>
        <w:rPr>
          <w:rFonts w:ascii="Times New Roman" w:hAnsi="Times New Roman" w:cs="Times New Roman"/>
          <w:b/>
          <w:bCs/>
          <w:kern w:val="0"/>
          <w:sz w:val="18"/>
          <w:szCs w:val="18"/>
        </w:rPr>
        <w:t>1</w:t>
      </w:r>
    </w:p>
    <w:p w14:paraId="46207ABB" w14:textId="77777777" w:rsidR="00677120" w:rsidRDefault="00541AAF">
      <w:pPr>
        <w:widowControl w:val="0"/>
        <w:autoSpaceDE w:val="0"/>
        <w:autoSpaceDN w:val="0"/>
        <w:adjustRightInd w:val="0"/>
        <w:spacing w:before="240" w:after="0" w:line="240" w:lineRule="auto"/>
        <w:ind w:left="1134" w:right="1134" w:hanging="567"/>
        <w:rPr>
          <w:rFonts w:ascii="Arial" w:hAnsi="Arial" w:cs="Arial"/>
          <w:b/>
          <w:bCs/>
          <w:kern w:val="0"/>
          <w:sz w:val="22"/>
          <w:szCs w:val="22"/>
        </w:rPr>
      </w:pPr>
      <w:r>
        <w:rPr>
          <w:rFonts w:ascii="Arial" w:hAnsi="Arial" w:cs="Arial"/>
          <w:kern w:val="0"/>
          <w:sz w:val="22"/>
          <w:szCs w:val="22"/>
        </w:rPr>
        <w:t>(b)</w:t>
      </w:r>
      <w:r>
        <w:rPr>
          <w:rFonts w:ascii="Arial" w:hAnsi="Arial" w:cs="Arial"/>
          <w:kern w:val="0"/>
          <w:sz w:val="22"/>
          <w:szCs w:val="22"/>
        </w:rPr>
        <w:t> </w:t>
      </w:r>
      <w:r>
        <w:rPr>
          <w:rFonts w:ascii="Arial" w:hAnsi="Arial" w:cs="Arial"/>
          <w:kern w:val="0"/>
          <w:sz w:val="22"/>
          <w:szCs w:val="22"/>
        </w:rPr>
        <w:t> </w:t>
      </w:r>
      <w:r>
        <w:rPr>
          <w:rFonts w:ascii="Arial" w:hAnsi="Arial" w:cs="Arial"/>
          <w:b/>
          <w:bCs/>
          <w:kern w:val="0"/>
          <w:sz w:val="22"/>
          <w:szCs w:val="22"/>
        </w:rPr>
        <w:t>[AO1 = 1]</w:t>
      </w:r>
    </w:p>
    <w:p w14:paraId="671121BC" w14:textId="77777777" w:rsidR="00677120" w:rsidRDefault="00541AAF">
      <w:pPr>
        <w:widowControl w:val="0"/>
        <w:autoSpaceDE w:val="0"/>
        <w:autoSpaceDN w:val="0"/>
        <w:adjustRightInd w:val="0"/>
        <w:spacing w:before="240" w:after="0" w:line="240" w:lineRule="auto"/>
        <w:ind w:left="1134" w:right="1134"/>
        <w:rPr>
          <w:rFonts w:ascii="Arial" w:hAnsi="Arial" w:cs="Arial"/>
          <w:b/>
          <w:bCs/>
          <w:kern w:val="0"/>
          <w:sz w:val="22"/>
          <w:szCs w:val="22"/>
        </w:rPr>
      </w:pPr>
      <w:r>
        <w:rPr>
          <w:rFonts w:ascii="Arial" w:hAnsi="Arial" w:cs="Arial"/>
          <w:b/>
          <w:bCs/>
          <w:kern w:val="0"/>
          <w:sz w:val="22"/>
          <w:szCs w:val="22"/>
        </w:rPr>
        <w:t>C</w:t>
      </w:r>
    </w:p>
    <w:p w14:paraId="17482648" w14:textId="77777777" w:rsidR="00677120" w:rsidRDefault="00541AAF">
      <w:pPr>
        <w:widowControl w:val="0"/>
        <w:autoSpaceDE w:val="0"/>
        <w:autoSpaceDN w:val="0"/>
        <w:adjustRightInd w:val="0"/>
        <w:spacing w:after="0" w:line="240" w:lineRule="auto"/>
        <w:ind w:right="567"/>
        <w:jc w:val="right"/>
        <w:rPr>
          <w:rFonts w:ascii="Times New Roman" w:hAnsi="Times New Roman" w:cs="Times New Roman"/>
          <w:b/>
          <w:bCs/>
          <w:kern w:val="0"/>
          <w:sz w:val="18"/>
          <w:szCs w:val="18"/>
        </w:rPr>
      </w:pPr>
      <w:r>
        <w:rPr>
          <w:rFonts w:ascii="Times New Roman" w:hAnsi="Times New Roman" w:cs="Times New Roman"/>
          <w:b/>
          <w:bCs/>
          <w:kern w:val="0"/>
          <w:sz w:val="18"/>
          <w:szCs w:val="18"/>
        </w:rPr>
        <w:t>1</w:t>
      </w:r>
    </w:p>
    <w:p w14:paraId="45F14ABC" w14:textId="77777777" w:rsidR="00677120" w:rsidRDefault="00541AAF">
      <w:pPr>
        <w:widowControl w:val="0"/>
        <w:autoSpaceDE w:val="0"/>
        <w:autoSpaceDN w:val="0"/>
        <w:adjustRightInd w:val="0"/>
        <w:spacing w:before="240" w:after="0" w:line="240" w:lineRule="auto"/>
        <w:ind w:left="1134" w:right="1134" w:hanging="567"/>
        <w:rPr>
          <w:rFonts w:ascii="Arial" w:hAnsi="Arial" w:cs="Arial"/>
          <w:b/>
          <w:bCs/>
          <w:kern w:val="0"/>
          <w:sz w:val="22"/>
          <w:szCs w:val="22"/>
        </w:rPr>
      </w:pPr>
      <w:r>
        <w:rPr>
          <w:rFonts w:ascii="Arial" w:hAnsi="Arial" w:cs="Arial"/>
          <w:kern w:val="0"/>
          <w:sz w:val="22"/>
          <w:szCs w:val="22"/>
        </w:rPr>
        <w:t>(c)</w:t>
      </w:r>
      <w:r>
        <w:rPr>
          <w:rFonts w:ascii="Arial" w:hAnsi="Arial" w:cs="Arial"/>
          <w:kern w:val="0"/>
          <w:sz w:val="22"/>
          <w:szCs w:val="22"/>
        </w:rPr>
        <w:t> </w:t>
      </w:r>
      <w:r>
        <w:rPr>
          <w:rFonts w:ascii="Arial" w:hAnsi="Arial" w:cs="Arial"/>
          <w:kern w:val="0"/>
          <w:sz w:val="22"/>
          <w:szCs w:val="22"/>
        </w:rPr>
        <w:t> </w:t>
      </w:r>
      <w:r>
        <w:rPr>
          <w:rFonts w:ascii="Arial" w:hAnsi="Arial" w:cs="Arial"/>
          <w:b/>
          <w:bCs/>
          <w:kern w:val="0"/>
          <w:sz w:val="22"/>
          <w:szCs w:val="22"/>
        </w:rPr>
        <w:t>[AO1 = 1]</w:t>
      </w:r>
    </w:p>
    <w:p w14:paraId="54CCD913" w14:textId="77777777" w:rsidR="00677120" w:rsidRDefault="00541AAF">
      <w:pPr>
        <w:widowControl w:val="0"/>
        <w:autoSpaceDE w:val="0"/>
        <w:autoSpaceDN w:val="0"/>
        <w:adjustRightInd w:val="0"/>
        <w:spacing w:before="240" w:after="0" w:line="240" w:lineRule="auto"/>
        <w:ind w:left="1134" w:right="1134"/>
        <w:rPr>
          <w:rFonts w:ascii="Arial" w:hAnsi="Arial" w:cs="Arial"/>
          <w:b/>
          <w:bCs/>
          <w:kern w:val="0"/>
          <w:sz w:val="22"/>
          <w:szCs w:val="22"/>
        </w:rPr>
      </w:pPr>
      <w:r>
        <w:rPr>
          <w:rFonts w:ascii="Arial" w:hAnsi="Arial" w:cs="Arial"/>
          <w:b/>
          <w:bCs/>
          <w:kern w:val="0"/>
          <w:sz w:val="22"/>
          <w:szCs w:val="22"/>
        </w:rPr>
        <w:t>A</w:t>
      </w:r>
    </w:p>
    <w:p w14:paraId="51B09261" w14:textId="77777777" w:rsidR="00677120" w:rsidRDefault="00541AAF">
      <w:pPr>
        <w:widowControl w:val="0"/>
        <w:autoSpaceDE w:val="0"/>
        <w:autoSpaceDN w:val="0"/>
        <w:adjustRightInd w:val="0"/>
        <w:spacing w:after="0" w:line="240" w:lineRule="auto"/>
        <w:ind w:right="567"/>
        <w:jc w:val="right"/>
        <w:rPr>
          <w:rFonts w:ascii="Times New Roman" w:hAnsi="Times New Roman" w:cs="Times New Roman"/>
          <w:b/>
          <w:bCs/>
          <w:kern w:val="0"/>
          <w:sz w:val="18"/>
          <w:szCs w:val="18"/>
        </w:rPr>
      </w:pPr>
      <w:r>
        <w:rPr>
          <w:rFonts w:ascii="Times New Roman" w:hAnsi="Times New Roman" w:cs="Times New Roman"/>
          <w:b/>
          <w:bCs/>
          <w:kern w:val="0"/>
          <w:sz w:val="18"/>
          <w:szCs w:val="18"/>
        </w:rPr>
        <w:t>1</w:t>
      </w:r>
    </w:p>
    <w:p w14:paraId="7DEC8354"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[3]</w:t>
      </w:r>
    </w:p>
    <w:p w14:paraId="75772386"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Q7.</w:t>
      </w:r>
    </w:p>
    <w:p w14:paraId="769ACF2D" w14:textId="77777777" w:rsidR="00677120" w:rsidRDefault="00541AAF">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[AO1 = 3]</w:t>
      </w:r>
    </w:p>
    <w:p w14:paraId="2C0AE929"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1 mark</w:t>
      </w:r>
      <w:r>
        <w:rPr>
          <w:rFonts w:ascii="Arial" w:hAnsi="Arial" w:cs="Arial"/>
          <w:kern w:val="0"/>
          <w:sz w:val="22"/>
          <w:szCs w:val="22"/>
        </w:rPr>
        <w:t xml:space="preserve"> for each of the following:</w:t>
      </w:r>
    </w:p>
    <w:p w14:paraId="399F8E74" w14:textId="77777777" w:rsidR="00677120" w:rsidRDefault="00541AAF">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b/>
          <w:bCs/>
          <w:kern w:val="0"/>
          <w:sz w:val="22"/>
          <w:szCs w:val="22"/>
        </w:rPr>
        <w:t>A</w:t>
      </w:r>
      <w:r>
        <w:rPr>
          <w:rFonts w:ascii="Arial" w:hAnsi="Arial" w:cs="Arial"/>
          <w:kern w:val="0"/>
          <w:sz w:val="22"/>
          <w:szCs w:val="22"/>
        </w:rPr>
        <w:t xml:space="preserve"> =</w:t>
      </w:r>
      <w:r>
        <w:rPr>
          <w:rFonts w:ascii="Arial" w:hAnsi="Arial" w:cs="Arial"/>
          <w:kern w:val="0"/>
          <w:sz w:val="22"/>
          <w:szCs w:val="22"/>
        </w:rPr>
        <w:t> </w:t>
      </w:r>
      <w:r>
        <w:rPr>
          <w:rFonts w:ascii="Arial" w:hAnsi="Arial" w:cs="Arial"/>
          <w:kern w:val="0"/>
          <w:sz w:val="22"/>
          <w:szCs w:val="22"/>
        </w:rPr>
        <w:t xml:space="preserve"> Sensory Neuron</w:t>
      </w:r>
    </w:p>
    <w:p w14:paraId="3928D9B3"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b/>
          <w:bCs/>
          <w:kern w:val="0"/>
          <w:sz w:val="22"/>
          <w:szCs w:val="22"/>
        </w:rPr>
        <w:t>B</w:t>
      </w:r>
      <w:r>
        <w:rPr>
          <w:rFonts w:ascii="Arial" w:hAnsi="Arial" w:cs="Arial"/>
          <w:kern w:val="0"/>
          <w:sz w:val="22"/>
          <w:szCs w:val="22"/>
        </w:rPr>
        <w:t xml:space="preserve"> =</w:t>
      </w:r>
      <w:r>
        <w:rPr>
          <w:rFonts w:ascii="Arial" w:hAnsi="Arial" w:cs="Arial"/>
          <w:kern w:val="0"/>
          <w:sz w:val="22"/>
          <w:szCs w:val="22"/>
        </w:rPr>
        <w:t> </w:t>
      </w:r>
      <w:r>
        <w:rPr>
          <w:rFonts w:ascii="Arial" w:hAnsi="Arial" w:cs="Arial"/>
          <w:kern w:val="0"/>
          <w:sz w:val="22"/>
          <w:szCs w:val="22"/>
        </w:rPr>
        <w:t xml:space="preserve"> Relay Neuron (accept interneurons / connector neuron)</w:t>
      </w:r>
    </w:p>
    <w:p w14:paraId="6F346E88"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b/>
          <w:bCs/>
          <w:kern w:val="0"/>
          <w:sz w:val="22"/>
          <w:szCs w:val="22"/>
        </w:rPr>
        <w:t>C</w:t>
      </w:r>
      <w:r>
        <w:rPr>
          <w:rFonts w:ascii="Arial" w:hAnsi="Arial" w:cs="Arial"/>
          <w:kern w:val="0"/>
          <w:sz w:val="22"/>
          <w:szCs w:val="22"/>
        </w:rPr>
        <w:t xml:space="preserve"> =</w:t>
      </w:r>
      <w:r>
        <w:rPr>
          <w:rFonts w:ascii="Arial" w:hAnsi="Arial" w:cs="Arial"/>
          <w:kern w:val="0"/>
          <w:sz w:val="22"/>
          <w:szCs w:val="22"/>
        </w:rPr>
        <w:t> </w:t>
      </w:r>
      <w:r>
        <w:rPr>
          <w:rFonts w:ascii="Arial" w:hAnsi="Arial" w:cs="Arial"/>
          <w:kern w:val="0"/>
          <w:sz w:val="22"/>
          <w:szCs w:val="22"/>
        </w:rPr>
        <w:t xml:space="preserve"> Motor Neuron</w:t>
      </w:r>
    </w:p>
    <w:p w14:paraId="498154B0"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[3]</w:t>
      </w:r>
    </w:p>
    <w:p w14:paraId="019AB264"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Q8.</w:t>
      </w:r>
    </w:p>
    <w:p w14:paraId="26BA60A0" w14:textId="77777777" w:rsidR="00677120" w:rsidRDefault="00541AAF">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[AO1 = 3]</w:t>
      </w:r>
    </w:p>
    <w:p w14:paraId="571999BD"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 xml:space="preserve">Award </w:t>
      </w:r>
      <w:r>
        <w:rPr>
          <w:rFonts w:ascii="Arial" w:hAnsi="Arial" w:cs="Arial"/>
          <w:b/>
          <w:bCs/>
          <w:kern w:val="0"/>
          <w:sz w:val="22"/>
          <w:szCs w:val="22"/>
        </w:rPr>
        <w:t>1 mark</w:t>
      </w:r>
      <w:r>
        <w:rPr>
          <w:rFonts w:ascii="Arial" w:hAnsi="Arial" w:cs="Arial"/>
          <w:kern w:val="0"/>
          <w:sz w:val="22"/>
          <w:szCs w:val="22"/>
        </w:rPr>
        <w:t xml:space="preserve"> for each of the following points (up to 3 marks):</w:t>
      </w:r>
    </w:p>
    <w:p w14:paraId="0C2BD52C" w14:textId="77777777" w:rsidR="00677120" w:rsidRDefault="00541AAF">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the synaptic vesicles containing the neurotransmitter are </w:t>
      </w:r>
      <w:r>
        <w:rPr>
          <w:rFonts w:ascii="Arial" w:hAnsi="Arial" w:cs="Arial"/>
          <w:b/>
          <w:bCs/>
          <w:kern w:val="0"/>
          <w:sz w:val="22"/>
          <w:szCs w:val="22"/>
        </w:rPr>
        <w:t>only</w:t>
      </w:r>
      <w:r>
        <w:rPr>
          <w:rFonts w:ascii="Arial" w:hAnsi="Arial" w:cs="Arial"/>
          <w:kern w:val="0"/>
          <w:sz w:val="22"/>
          <w:szCs w:val="22"/>
        </w:rPr>
        <w:t xml:space="preserve"> present on / released from the presynaptic membrane</w:t>
      </w:r>
    </w:p>
    <w:p w14:paraId="089DAB44"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the receptors for the neurotransmitters are </w:t>
      </w:r>
      <w:r>
        <w:rPr>
          <w:rFonts w:ascii="Arial" w:hAnsi="Arial" w:cs="Arial"/>
          <w:b/>
          <w:bCs/>
          <w:kern w:val="0"/>
          <w:sz w:val="22"/>
          <w:szCs w:val="22"/>
        </w:rPr>
        <w:t>only</w:t>
      </w:r>
      <w:r>
        <w:rPr>
          <w:rFonts w:ascii="Arial" w:hAnsi="Arial" w:cs="Arial"/>
          <w:kern w:val="0"/>
          <w:sz w:val="22"/>
          <w:szCs w:val="22"/>
        </w:rPr>
        <w:t xml:space="preserve"> present on the postsynaptic </w:t>
      </w:r>
      <w:r>
        <w:rPr>
          <w:rFonts w:ascii="Arial" w:hAnsi="Arial" w:cs="Arial"/>
          <w:kern w:val="0"/>
          <w:sz w:val="22"/>
          <w:szCs w:val="22"/>
        </w:rPr>
        <w:lastRenderedPageBreak/>
        <w:t>membr</w:t>
      </w:r>
      <w:r>
        <w:rPr>
          <w:rFonts w:ascii="Arial" w:hAnsi="Arial" w:cs="Arial"/>
          <w:kern w:val="0"/>
          <w:sz w:val="22"/>
          <w:szCs w:val="22"/>
        </w:rPr>
        <w:t>ane</w:t>
      </w:r>
    </w:p>
    <w:p w14:paraId="23BFFE9C"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it is the binding of the neurotransmitter to the receptor which enables the signal / information to be passed / transmitted on (to the next neuron)</w:t>
      </w:r>
    </w:p>
    <w:p w14:paraId="17977546"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diffusion of the neurotransmitters mean they can only go from high to low </w:t>
      </w:r>
      <w:r>
        <w:rPr>
          <w:rFonts w:ascii="Arial" w:hAnsi="Arial" w:cs="Arial"/>
          <w:kern w:val="0"/>
          <w:sz w:val="22"/>
          <w:szCs w:val="22"/>
        </w:rPr>
        <w:t>concentration, so can only travel from the presynaptic to the postsynaptic membrane.</w:t>
      </w:r>
    </w:p>
    <w:p w14:paraId="287AC6AA" w14:textId="77777777" w:rsidR="00677120" w:rsidRDefault="00541AAF">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[3]</w:t>
      </w:r>
    </w:p>
    <w:p w14:paraId="09241F22"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Q9.</w:t>
      </w:r>
    </w:p>
    <w:p w14:paraId="49CB17BE" w14:textId="77777777" w:rsidR="00677120" w:rsidRDefault="00541AAF">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[AO1 = 4]</w:t>
      </w:r>
    </w:p>
    <w:p w14:paraId="0F5ABD4D" w14:textId="77777777" w:rsidR="00677120" w:rsidRDefault="00541AAF">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708" w:type="dxa"/>
        <w:tblLayout w:type="fixed"/>
        <w:tblCellMar>
          <w:left w:w="75" w:type="dxa"/>
          <w:right w:w="75" w:type="dxa"/>
        </w:tblCellMar>
        <w:tblLook w:val="0000" w:firstRow="0" w:lastRow="0" w:firstColumn="0" w:lastColumn="0" w:noHBand="0" w:noVBand="0"/>
      </w:tblPr>
      <w:tblGrid>
        <w:gridCol w:w="1044"/>
        <w:gridCol w:w="1200"/>
        <w:gridCol w:w="6000"/>
      </w:tblGrid>
      <w:tr w:rsidR="00677120" w14:paraId="5CDD7923" w14:textId="77777777">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271CEE51" w14:textId="77777777" w:rsidR="00677120" w:rsidRDefault="00541AAF">
            <w:pPr>
              <w:widowControl w:val="0"/>
              <w:autoSpaceDE w:val="0"/>
              <w:autoSpaceDN w:val="0"/>
              <w:adjustRightInd w:val="0"/>
              <w:spacing w:before="120" w:after="120" w:line="240" w:lineRule="auto"/>
              <w:jc w:val="center"/>
              <w:rPr>
                <w:rFonts w:ascii="Arial" w:hAnsi="Arial" w:cs="Arial"/>
                <w:b/>
                <w:bCs/>
                <w:kern w:val="0"/>
                <w:sz w:val="22"/>
                <w:szCs w:val="22"/>
              </w:rPr>
            </w:pPr>
            <w:r>
              <w:rPr>
                <w:rFonts w:ascii="Arial" w:hAnsi="Arial" w:cs="Arial"/>
                <w:b/>
                <w:bCs/>
                <w:kern w:val="0"/>
                <w:sz w:val="22"/>
                <w:szCs w:val="22"/>
              </w:rPr>
              <w:t>Level</w:t>
            </w:r>
          </w:p>
        </w:tc>
        <w:tc>
          <w:tcPr>
            <w:tcW w:w="12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1BEF6DDF" w14:textId="77777777" w:rsidR="00677120" w:rsidRDefault="00541AAF">
            <w:pPr>
              <w:widowControl w:val="0"/>
              <w:autoSpaceDE w:val="0"/>
              <w:autoSpaceDN w:val="0"/>
              <w:adjustRightInd w:val="0"/>
              <w:spacing w:before="120" w:after="120" w:line="240" w:lineRule="auto"/>
              <w:jc w:val="center"/>
              <w:rPr>
                <w:rFonts w:ascii="Arial" w:hAnsi="Arial" w:cs="Arial"/>
                <w:b/>
                <w:bCs/>
                <w:kern w:val="0"/>
                <w:sz w:val="22"/>
                <w:szCs w:val="22"/>
              </w:rPr>
            </w:pPr>
            <w:r>
              <w:rPr>
                <w:rFonts w:ascii="Arial" w:hAnsi="Arial" w:cs="Arial"/>
                <w:b/>
                <w:bCs/>
                <w:kern w:val="0"/>
                <w:sz w:val="22"/>
                <w:szCs w:val="22"/>
              </w:rPr>
              <w:t>Marks</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4B56D2B0" w14:textId="77777777" w:rsidR="00677120" w:rsidRDefault="00541AAF">
            <w:pPr>
              <w:widowControl w:val="0"/>
              <w:autoSpaceDE w:val="0"/>
              <w:autoSpaceDN w:val="0"/>
              <w:adjustRightInd w:val="0"/>
              <w:spacing w:before="120" w:after="120" w:line="240" w:lineRule="auto"/>
              <w:jc w:val="center"/>
              <w:rPr>
                <w:rFonts w:ascii="Arial" w:hAnsi="Arial" w:cs="Arial"/>
                <w:b/>
                <w:bCs/>
                <w:kern w:val="0"/>
                <w:sz w:val="22"/>
                <w:szCs w:val="22"/>
              </w:rPr>
            </w:pPr>
            <w:r>
              <w:rPr>
                <w:rFonts w:ascii="Arial" w:hAnsi="Arial" w:cs="Arial"/>
                <w:b/>
                <w:bCs/>
                <w:kern w:val="0"/>
                <w:sz w:val="22"/>
                <w:szCs w:val="22"/>
              </w:rPr>
              <w:t>Description</w:t>
            </w:r>
          </w:p>
        </w:tc>
      </w:tr>
      <w:tr w:rsidR="00677120" w14:paraId="685A7EC3" w14:textId="77777777">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377D0D54"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2</w:t>
            </w:r>
          </w:p>
        </w:tc>
        <w:tc>
          <w:tcPr>
            <w:tcW w:w="12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537532A5"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3 – 4</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5224C9B1" w14:textId="77777777" w:rsidR="00677120" w:rsidRDefault="00541AAF">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 xml:space="preserve">Knowledge of the process of synaptic transmission is detailed, clear and mostly accurate with use of </w:t>
            </w:r>
            <w:r>
              <w:rPr>
                <w:rFonts w:ascii="Arial" w:hAnsi="Arial" w:cs="Arial"/>
                <w:kern w:val="0"/>
                <w:sz w:val="22"/>
                <w:szCs w:val="22"/>
              </w:rPr>
              <w:t>appropriate scientific terminology.</w:t>
            </w:r>
          </w:p>
        </w:tc>
      </w:tr>
      <w:tr w:rsidR="00677120" w14:paraId="2234F53C" w14:textId="77777777">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2BDFB85"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1</w:t>
            </w:r>
          </w:p>
        </w:tc>
        <w:tc>
          <w:tcPr>
            <w:tcW w:w="12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D6700BE"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1 – 2</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3947AB9" w14:textId="77777777" w:rsidR="00677120" w:rsidRDefault="00541AAF">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Knowledge of the process of synaptic transmission is incomplete/partly accurate. Scientific terminology is either absent or inappropriately used.</w:t>
            </w:r>
          </w:p>
        </w:tc>
      </w:tr>
      <w:tr w:rsidR="00677120" w14:paraId="382D2967" w14:textId="77777777">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64B0B32B"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 </w:t>
            </w:r>
          </w:p>
        </w:tc>
        <w:tc>
          <w:tcPr>
            <w:tcW w:w="12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69D6778C"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0</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63B52A85" w14:textId="77777777" w:rsidR="00677120" w:rsidRDefault="00541AAF">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No relevant content.</w:t>
            </w:r>
          </w:p>
        </w:tc>
      </w:tr>
    </w:tbl>
    <w:p w14:paraId="379A1C46" w14:textId="77777777" w:rsidR="00677120" w:rsidRDefault="00541AAF">
      <w:pPr>
        <w:widowControl w:val="0"/>
        <w:autoSpaceDE w:val="0"/>
        <w:autoSpaceDN w:val="0"/>
        <w:adjustRightInd w:val="0"/>
        <w:spacing w:before="240" w:after="0" w:line="240" w:lineRule="auto"/>
        <w:ind w:left="567" w:right="567"/>
        <w:rPr>
          <w:rFonts w:ascii="Arial" w:hAnsi="Arial" w:cs="Arial"/>
          <w:b/>
          <w:bCs/>
          <w:kern w:val="0"/>
          <w:sz w:val="22"/>
          <w:szCs w:val="22"/>
        </w:rPr>
      </w:pPr>
      <w:r>
        <w:rPr>
          <w:rFonts w:ascii="Arial" w:hAnsi="Arial" w:cs="Arial"/>
          <w:b/>
          <w:bCs/>
          <w:kern w:val="0"/>
          <w:sz w:val="22"/>
          <w:szCs w:val="22"/>
        </w:rPr>
        <w:t>Possible content:</w:t>
      </w:r>
    </w:p>
    <w:p w14:paraId="2E3B8AB0"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        electrical impulses (action potentials) reach the presynaptic terminal</w:t>
      </w:r>
    </w:p>
    <w:p w14:paraId="3D4452EF"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        electrical impulses (action potentials) trigger release of neurotransmitters (or named example)</w:t>
      </w:r>
    </w:p>
    <w:p w14:paraId="012E823B"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 xml:space="preserve">•        neurotransmitters cross the synapse from vesicles </w:t>
      </w:r>
    </w:p>
    <w:p w14:paraId="7046B805"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        neurotransmitters combine with receptors on the postsynaptic membrane</w:t>
      </w:r>
    </w:p>
    <w:p w14:paraId="640E868F"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 xml:space="preserve">•        stimulation of postsynaptic receptors by neurotransmitters </w:t>
      </w:r>
      <w:proofErr w:type="gramStart"/>
      <w:r>
        <w:rPr>
          <w:rFonts w:ascii="Arial" w:hAnsi="Arial" w:cs="Arial"/>
          <w:kern w:val="0"/>
          <w:sz w:val="22"/>
          <w:szCs w:val="22"/>
        </w:rPr>
        <w:t>result</w:t>
      </w:r>
      <w:proofErr w:type="gramEnd"/>
      <w:r>
        <w:rPr>
          <w:rFonts w:ascii="Arial" w:hAnsi="Arial" w:cs="Arial"/>
          <w:kern w:val="0"/>
          <w:sz w:val="22"/>
          <w:szCs w:val="22"/>
        </w:rPr>
        <w:t xml:space="preserve"> in either excitation (depolarisation) or inhibition (hyperpolarisation) of the postsynaptic membrane.</w:t>
      </w:r>
    </w:p>
    <w:p w14:paraId="1C4D132A"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Credit other relevant material (</w:t>
      </w:r>
      <w:proofErr w:type="spellStart"/>
      <w:r>
        <w:rPr>
          <w:rFonts w:ascii="Arial" w:hAnsi="Arial" w:cs="Arial"/>
          <w:kern w:val="0"/>
          <w:sz w:val="22"/>
          <w:szCs w:val="22"/>
        </w:rPr>
        <w:t>eg</w:t>
      </w:r>
      <w:proofErr w:type="spellEnd"/>
      <w:r>
        <w:rPr>
          <w:rFonts w:ascii="Arial" w:hAnsi="Arial" w:cs="Arial"/>
          <w:kern w:val="0"/>
          <w:sz w:val="22"/>
          <w:szCs w:val="22"/>
        </w:rPr>
        <w:t xml:space="preserve"> labelled diagram – direction of transmission should be made clear).</w:t>
      </w:r>
    </w:p>
    <w:p w14:paraId="53E4E55C"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Note: for 4 marks explanation must describe the complete process (beginning, middle and end).</w:t>
      </w:r>
    </w:p>
    <w:p w14:paraId="0F3FCF9E"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Q10.</w:t>
      </w:r>
    </w:p>
    <w:p w14:paraId="1E0CA808"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66970742" w14:textId="77777777" w:rsidR="00677120" w:rsidRDefault="00541AAF">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[AO1 = 4]</w:t>
      </w:r>
    </w:p>
    <w:p w14:paraId="4AFE4C56" w14:textId="77777777" w:rsidR="00677120" w:rsidRDefault="00541AAF">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708" w:type="dxa"/>
        <w:tblLayout w:type="fixed"/>
        <w:tblCellMar>
          <w:left w:w="75" w:type="dxa"/>
          <w:right w:w="75" w:type="dxa"/>
        </w:tblCellMar>
        <w:tblLook w:val="0000" w:firstRow="0" w:lastRow="0" w:firstColumn="0" w:lastColumn="0" w:noHBand="0" w:noVBand="0"/>
      </w:tblPr>
      <w:tblGrid>
        <w:gridCol w:w="1044"/>
        <w:gridCol w:w="1200"/>
        <w:gridCol w:w="6000"/>
      </w:tblGrid>
      <w:tr w:rsidR="00677120" w14:paraId="7B6162AB" w14:textId="77777777">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18C36586" w14:textId="77777777" w:rsidR="00677120" w:rsidRDefault="00541AAF">
            <w:pPr>
              <w:widowControl w:val="0"/>
              <w:autoSpaceDE w:val="0"/>
              <w:autoSpaceDN w:val="0"/>
              <w:adjustRightInd w:val="0"/>
              <w:spacing w:before="120" w:after="120" w:line="240" w:lineRule="auto"/>
              <w:jc w:val="center"/>
              <w:rPr>
                <w:rFonts w:ascii="Arial" w:hAnsi="Arial" w:cs="Arial"/>
                <w:b/>
                <w:bCs/>
                <w:kern w:val="0"/>
                <w:sz w:val="22"/>
                <w:szCs w:val="22"/>
              </w:rPr>
            </w:pPr>
            <w:r>
              <w:rPr>
                <w:rFonts w:ascii="Arial" w:hAnsi="Arial" w:cs="Arial"/>
                <w:b/>
                <w:bCs/>
                <w:kern w:val="0"/>
                <w:sz w:val="22"/>
                <w:szCs w:val="22"/>
              </w:rPr>
              <w:t>Level</w:t>
            </w:r>
          </w:p>
        </w:tc>
        <w:tc>
          <w:tcPr>
            <w:tcW w:w="12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1B1A76D6" w14:textId="77777777" w:rsidR="00677120" w:rsidRDefault="00541AAF">
            <w:pPr>
              <w:widowControl w:val="0"/>
              <w:autoSpaceDE w:val="0"/>
              <w:autoSpaceDN w:val="0"/>
              <w:adjustRightInd w:val="0"/>
              <w:spacing w:before="120" w:after="120" w:line="240" w:lineRule="auto"/>
              <w:jc w:val="center"/>
              <w:rPr>
                <w:rFonts w:ascii="Arial" w:hAnsi="Arial" w:cs="Arial"/>
                <w:b/>
                <w:bCs/>
                <w:kern w:val="0"/>
                <w:sz w:val="22"/>
                <w:szCs w:val="22"/>
              </w:rPr>
            </w:pPr>
            <w:r>
              <w:rPr>
                <w:rFonts w:ascii="Arial" w:hAnsi="Arial" w:cs="Arial"/>
                <w:b/>
                <w:bCs/>
                <w:kern w:val="0"/>
                <w:sz w:val="22"/>
                <w:szCs w:val="22"/>
              </w:rPr>
              <w:t>Marks</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614DA936" w14:textId="77777777" w:rsidR="00677120" w:rsidRDefault="00541AAF">
            <w:pPr>
              <w:widowControl w:val="0"/>
              <w:autoSpaceDE w:val="0"/>
              <w:autoSpaceDN w:val="0"/>
              <w:adjustRightInd w:val="0"/>
              <w:spacing w:before="120" w:after="120" w:line="240" w:lineRule="auto"/>
              <w:jc w:val="center"/>
              <w:rPr>
                <w:rFonts w:ascii="Arial" w:hAnsi="Arial" w:cs="Arial"/>
                <w:b/>
                <w:bCs/>
                <w:kern w:val="0"/>
                <w:sz w:val="22"/>
                <w:szCs w:val="22"/>
              </w:rPr>
            </w:pPr>
            <w:r>
              <w:rPr>
                <w:rFonts w:ascii="Arial" w:hAnsi="Arial" w:cs="Arial"/>
                <w:b/>
                <w:bCs/>
                <w:kern w:val="0"/>
                <w:sz w:val="22"/>
                <w:szCs w:val="22"/>
              </w:rPr>
              <w:t>Description</w:t>
            </w:r>
          </w:p>
        </w:tc>
      </w:tr>
      <w:tr w:rsidR="00677120" w14:paraId="2C648241" w14:textId="77777777">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62132318"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2</w:t>
            </w:r>
          </w:p>
        </w:tc>
        <w:tc>
          <w:tcPr>
            <w:tcW w:w="12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13363BFE"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3 – 4</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22A844CF" w14:textId="77777777" w:rsidR="00677120" w:rsidRDefault="00541AAF">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Excitation and inhibition are explained clearly with reference to synaptic transmission. The answer is generally coherent with effective use of terminology.</w:t>
            </w:r>
          </w:p>
        </w:tc>
      </w:tr>
      <w:tr w:rsidR="00677120" w14:paraId="5F1CED35" w14:textId="77777777">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26E5D547"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1</w:t>
            </w:r>
          </w:p>
        </w:tc>
        <w:tc>
          <w:tcPr>
            <w:tcW w:w="12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5A33BA37"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1 – 2</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0D7BBD61" w14:textId="77777777" w:rsidR="00677120" w:rsidRDefault="00541AAF">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There is limited/partial explanation of excitation and inhibition with reference to synapt</w:t>
            </w:r>
            <w:r>
              <w:rPr>
                <w:rFonts w:ascii="Arial" w:hAnsi="Arial" w:cs="Arial"/>
                <w:kern w:val="0"/>
                <w:sz w:val="22"/>
                <w:szCs w:val="22"/>
              </w:rPr>
              <w:t xml:space="preserve">ic transmission or only excitation or inhibition has been outlined. The answer may lack coherence. Use of terminology may be either absent </w:t>
            </w:r>
            <w:r>
              <w:rPr>
                <w:rFonts w:ascii="Arial" w:hAnsi="Arial" w:cs="Arial"/>
                <w:kern w:val="0"/>
                <w:sz w:val="22"/>
                <w:szCs w:val="22"/>
              </w:rPr>
              <w:lastRenderedPageBreak/>
              <w:t>or inappropriate.</w:t>
            </w:r>
          </w:p>
        </w:tc>
      </w:tr>
      <w:tr w:rsidR="00677120" w14:paraId="388F7ADF" w14:textId="77777777">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3C4E238"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lastRenderedPageBreak/>
              <w:t> </w:t>
            </w:r>
          </w:p>
        </w:tc>
        <w:tc>
          <w:tcPr>
            <w:tcW w:w="12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6327619F"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0</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8D90486" w14:textId="77777777" w:rsidR="00677120" w:rsidRDefault="00541AAF">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No relevant content.</w:t>
            </w:r>
          </w:p>
        </w:tc>
      </w:tr>
    </w:tbl>
    <w:p w14:paraId="73698FF4" w14:textId="77777777" w:rsidR="00677120" w:rsidRDefault="00541AAF">
      <w:pPr>
        <w:widowControl w:val="0"/>
        <w:autoSpaceDE w:val="0"/>
        <w:autoSpaceDN w:val="0"/>
        <w:adjustRightInd w:val="0"/>
        <w:spacing w:before="240" w:after="0" w:line="240" w:lineRule="auto"/>
        <w:ind w:left="567" w:right="567"/>
        <w:rPr>
          <w:rFonts w:ascii="Arial" w:hAnsi="Arial" w:cs="Arial"/>
          <w:b/>
          <w:bCs/>
          <w:kern w:val="0"/>
          <w:sz w:val="22"/>
          <w:szCs w:val="22"/>
        </w:rPr>
      </w:pPr>
      <w:r>
        <w:rPr>
          <w:rFonts w:ascii="Arial" w:hAnsi="Arial" w:cs="Arial"/>
          <w:b/>
          <w:bCs/>
          <w:kern w:val="0"/>
          <w:sz w:val="22"/>
          <w:szCs w:val="22"/>
        </w:rPr>
        <w:t>Possible Content:</w:t>
      </w:r>
    </w:p>
    <w:p w14:paraId="33C486C4" w14:textId="77777777" w:rsidR="00677120" w:rsidRDefault="00541AAF">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        Neurotransmitters can be excitatory or inhibitory (most can be both but GABA is purely inhibitory).</w:t>
      </w:r>
    </w:p>
    <w:p w14:paraId="1572E21A"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        If the neurotransmitter is excitatory then the post synaptic neuron is more likely to fire an impulse.</w:t>
      </w:r>
    </w:p>
    <w:p w14:paraId="7358AB33"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        If the neurotransmitter is</w:t>
      </w:r>
      <w:r>
        <w:rPr>
          <w:rFonts w:ascii="Arial" w:hAnsi="Arial" w:cs="Arial"/>
          <w:kern w:val="0"/>
          <w:sz w:val="22"/>
          <w:szCs w:val="22"/>
        </w:rPr>
        <w:t xml:space="preserve"> inhibitory then the post synaptic neuron is less likely to fire an impulse.</w:t>
      </w:r>
    </w:p>
    <w:p w14:paraId="2BACC6BA" w14:textId="77777777" w:rsidR="00677120" w:rsidRDefault="00541AAF">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 xml:space="preserve">•        The excitatory and inhibitory influences are summed, if the net effect on the post synaptic neuron is inhibitory, the neuron will be less likely to 'fire' and if the net </w:t>
      </w:r>
      <w:r>
        <w:rPr>
          <w:rFonts w:ascii="Arial" w:hAnsi="Arial" w:cs="Arial"/>
          <w:kern w:val="0"/>
          <w:sz w:val="22"/>
          <w:szCs w:val="22"/>
        </w:rPr>
        <w:t>effect is excitatory, the neuron will be more likely to fire.</w:t>
      </w:r>
    </w:p>
    <w:p w14:paraId="1E50A982"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Students are likely to name neurotransmitters but this is not essential for full credit.</w:t>
      </w:r>
    </w:p>
    <w:p w14:paraId="1783B533"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For full credit there should be some understanding of 'summation.'</w:t>
      </w:r>
    </w:p>
    <w:p w14:paraId="32CB1841"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Q11.</w:t>
      </w:r>
    </w:p>
    <w:p w14:paraId="346E4E54"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06BFC8C2" w14:textId="77777777" w:rsidR="00677120" w:rsidRDefault="00541AAF">
      <w:pPr>
        <w:widowControl w:val="0"/>
        <w:autoSpaceDE w:val="0"/>
        <w:autoSpaceDN w:val="0"/>
        <w:adjustRightInd w:val="0"/>
        <w:spacing w:after="0" w:line="240" w:lineRule="auto"/>
        <w:ind w:left="567" w:right="1134"/>
        <w:rPr>
          <w:rFonts w:ascii="Arial" w:hAnsi="Arial" w:cs="Arial"/>
          <w:b/>
          <w:bCs/>
          <w:kern w:val="0"/>
          <w:sz w:val="22"/>
          <w:szCs w:val="22"/>
        </w:rPr>
      </w:pPr>
      <w:r>
        <w:rPr>
          <w:rFonts w:ascii="Arial" w:hAnsi="Arial" w:cs="Arial"/>
          <w:b/>
          <w:bCs/>
          <w:kern w:val="0"/>
          <w:sz w:val="22"/>
          <w:szCs w:val="22"/>
        </w:rPr>
        <w:t>[AO1 = 1]</w:t>
      </w:r>
    </w:p>
    <w:p w14:paraId="06855E99" w14:textId="77777777" w:rsidR="00677120" w:rsidRDefault="00541AAF">
      <w:pPr>
        <w:widowControl w:val="0"/>
        <w:autoSpaceDE w:val="0"/>
        <w:autoSpaceDN w:val="0"/>
        <w:adjustRightInd w:val="0"/>
        <w:spacing w:before="240" w:after="0" w:line="240" w:lineRule="auto"/>
        <w:ind w:left="567" w:right="1134"/>
        <w:rPr>
          <w:rFonts w:ascii="Arial" w:hAnsi="Arial" w:cs="Arial"/>
          <w:kern w:val="0"/>
          <w:sz w:val="22"/>
          <w:szCs w:val="22"/>
        </w:rPr>
      </w:pPr>
      <w:r>
        <w:rPr>
          <w:rFonts w:ascii="Arial" w:hAnsi="Arial" w:cs="Arial"/>
          <w:kern w:val="0"/>
          <w:sz w:val="22"/>
          <w:szCs w:val="22"/>
        </w:rPr>
        <w:t>C</w:t>
      </w:r>
    </w:p>
    <w:p w14:paraId="458AB5D3"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Q12.</w:t>
      </w:r>
    </w:p>
    <w:p w14:paraId="756E39DD"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20AEC7CD" w14:textId="77777777" w:rsidR="00677120" w:rsidRDefault="00541AAF">
      <w:pPr>
        <w:widowControl w:val="0"/>
        <w:autoSpaceDE w:val="0"/>
        <w:autoSpaceDN w:val="0"/>
        <w:adjustRightInd w:val="0"/>
        <w:spacing w:after="0" w:line="240" w:lineRule="auto"/>
        <w:ind w:left="567" w:right="1134"/>
        <w:rPr>
          <w:rFonts w:ascii="Arial" w:hAnsi="Arial" w:cs="Arial"/>
          <w:b/>
          <w:bCs/>
          <w:kern w:val="0"/>
          <w:sz w:val="22"/>
          <w:szCs w:val="22"/>
        </w:rPr>
      </w:pPr>
      <w:r>
        <w:rPr>
          <w:rFonts w:ascii="Arial" w:hAnsi="Arial" w:cs="Arial"/>
          <w:b/>
          <w:bCs/>
          <w:kern w:val="0"/>
          <w:sz w:val="22"/>
          <w:szCs w:val="22"/>
        </w:rPr>
        <w:t>[AO1 = 2]</w:t>
      </w:r>
    </w:p>
    <w:p w14:paraId="6C33C854" w14:textId="77777777" w:rsidR="00677120" w:rsidRDefault="00541AAF">
      <w:pPr>
        <w:widowControl w:val="0"/>
        <w:autoSpaceDE w:val="0"/>
        <w:autoSpaceDN w:val="0"/>
        <w:adjustRightInd w:val="0"/>
        <w:spacing w:before="240" w:after="0" w:line="240" w:lineRule="auto"/>
        <w:ind w:left="567" w:right="1134"/>
        <w:rPr>
          <w:rFonts w:ascii="Arial" w:hAnsi="Arial" w:cs="Arial"/>
          <w:kern w:val="0"/>
          <w:sz w:val="22"/>
          <w:szCs w:val="22"/>
        </w:rPr>
      </w:pPr>
      <w:r>
        <w:rPr>
          <w:rFonts w:ascii="Arial" w:hAnsi="Arial" w:cs="Arial"/>
          <w:b/>
          <w:bCs/>
          <w:kern w:val="0"/>
          <w:sz w:val="22"/>
          <w:szCs w:val="22"/>
        </w:rPr>
        <w:t>1</w:t>
      </w:r>
      <w:r>
        <w:rPr>
          <w:rFonts w:ascii="Arial" w:hAnsi="Arial" w:cs="Arial"/>
          <w:b/>
          <w:bCs/>
          <w:kern w:val="0"/>
          <w:sz w:val="22"/>
          <w:szCs w:val="22"/>
        </w:rPr>
        <w:t xml:space="preserve"> mark each</w:t>
      </w:r>
      <w:r>
        <w:rPr>
          <w:rFonts w:ascii="Arial" w:hAnsi="Arial" w:cs="Arial"/>
          <w:kern w:val="0"/>
          <w:sz w:val="22"/>
          <w:szCs w:val="22"/>
        </w:rPr>
        <w:t xml:space="preserve"> for D and E in correct boxes.</w:t>
      </w:r>
    </w:p>
    <w:p w14:paraId="19993BF3" w14:textId="77777777" w:rsidR="00677120" w:rsidRDefault="00E75D73">
      <w:pPr>
        <w:widowControl w:val="0"/>
        <w:autoSpaceDE w:val="0"/>
        <w:autoSpaceDN w:val="0"/>
        <w:adjustRightInd w:val="0"/>
        <w:spacing w:before="240" w:after="0" w:line="240" w:lineRule="auto"/>
        <w:ind w:left="1134" w:right="1134" w:hanging="567"/>
        <w:rPr>
          <w:rFonts w:ascii="Arial" w:hAnsi="Arial" w:cs="Arial"/>
          <w:kern w:val="0"/>
          <w:sz w:val="22"/>
          <w:szCs w:val="22"/>
        </w:rPr>
      </w:pPr>
      <w:r>
        <w:rPr>
          <w:rFonts w:ascii="Arial" w:hAnsi="Arial" w:cs="Arial"/>
          <w:noProof/>
          <w:kern w:val="0"/>
          <w:sz w:val="22"/>
          <w:szCs w:val="22"/>
        </w:rPr>
        <w:drawing>
          <wp:inline distT="0" distB="0" distL="0" distR="0" wp14:anchorId="19F82DD9" wp14:editId="61039667">
            <wp:extent cx="4826000" cy="3327400"/>
            <wp:effectExtent l="0" t="0" r="0" b="0"/>
            <wp:docPr id="2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26000" cy="3327400"/>
                    </a:xfrm>
                    <a:prstGeom prst="rect">
                      <a:avLst/>
                    </a:prstGeom>
                    <a:noFill/>
                    <a:ln>
                      <a:noFill/>
                    </a:ln>
                  </pic:spPr>
                </pic:pic>
              </a:graphicData>
            </a:graphic>
          </wp:inline>
        </w:drawing>
      </w:r>
      <w:r>
        <w:rPr>
          <w:rFonts w:ascii="Arial" w:hAnsi="Arial" w:cs="Arial"/>
          <w:kern w:val="0"/>
          <w:sz w:val="22"/>
          <w:szCs w:val="22"/>
        </w:rPr>
        <w:t> </w:t>
      </w:r>
    </w:p>
    <w:p w14:paraId="269D8F4D"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lastRenderedPageBreak/>
        <w:t>Q13.</w:t>
      </w:r>
    </w:p>
    <w:p w14:paraId="058F5564" w14:textId="77777777" w:rsidR="00677120" w:rsidRDefault="00541AAF">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[AO2 = 6]</w:t>
      </w:r>
    </w:p>
    <w:p w14:paraId="66CB9DB1" w14:textId="77777777" w:rsidR="00677120" w:rsidRDefault="00541AAF">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708" w:type="dxa"/>
        <w:tblLayout w:type="fixed"/>
        <w:tblCellMar>
          <w:left w:w="75" w:type="dxa"/>
          <w:right w:w="75" w:type="dxa"/>
        </w:tblCellMar>
        <w:tblLook w:val="0000" w:firstRow="0" w:lastRow="0" w:firstColumn="0" w:lastColumn="0" w:noHBand="0" w:noVBand="0"/>
      </w:tblPr>
      <w:tblGrid>
        <w:gridCol w:w="1044"/>
        <w:gridCol w:w="1200"/>
        <w:gridCol w:w="6000"/>
      </w:tblGrid>
      <w:tr w:rsidR="00677120" w14:paraId="38991C58" w14:textId="77777777">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2C6D6A44" w14:textId="77777777" w:rsidR="00677120" w:rsidRDefault="00541AAF">
            <w:pPr>
              <w:widowControl w:val="0"/>
              <w:autoSpaceDE w:val="0"/>
              <w:autoSpaceDN w:val="0"/>
              <w:adjustRightInd w:val="0"/>
              <w:spacing w:before="120" w:after="120" w:line="240" w:lineRule="auto"/>
              <w:jc w:val="center"/>
              <w:rPr>
                <w:rFonts w:ascii="Arial" w:hAnsi="Arial" w:cs="Arial"/>
                <w:b/>
                <w:bCs/>
                <w:kern w:val="0"/>
                <w:sz w:val="22"/>
                <w:szCs w:val="22"/>
              </w:rPr>
            </w:pPr>
            <w:r>
              <w:rPr>
                <w:rFonts w:ascii="Arial" w:hAnsi="Arial" w:cs="Arial"/>
                <w:b/>
                <w:bCs/>
                <w:kern w:val="0"/>
                <w:sz w:val="22"/>
                <w:szCs w:val="22"/>
              </w:rPr>
              <w:t>Level</w:t>
            </w:r>
          </w:p>
        </w:tc>
        <w:tc>
          <w:tcPr>
            <w:tcW w:w="12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C9279CF" w14:textId="77777777" w:rsidR="00677120" w:rsidRDefault="00541AAF">
            <w:pPr>
              <w:widowControl w:val="0"/>
              <w:autoSpaceDE w:val="0"/>
              <w:autoSpaceDN w:val="0"/>
              <w:adjustRightInd w:val="0"/>
              <w:spacing w:before="120" w:after="120" w:line="240" w:lineRule="auto"/>
              <w:jc w:val="center"/>
              <w:rPr>
                <w:rFonts w:ascii="Arial" w:hAnsi="Arial" w:cs="Arial"/>
                <w:b/>
                <w:bCs/>
                <w:kern w:val="0"/>
                <w:sz w:val="22"/>
                <w:szCs w:val="22"/>
              </w:rPr>
            </w:pPr>
            <w:r>
              <w:rPr>
                <w:rFonts w:ascii="Arial" w:hAnsi="Arial" w:cs="Arial"/>
                <w:b/>
                <w:bCs/>
                <w:kern w:val="0"/>
                <w:sz w:val="22"/>
                <w:szCs w:val="22"/>
              </w:rPr>
              <w:t>Marks</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1A57E281" w14:textId="77777777" w:rsidR="00677120" w:rsidRDefault="00541AAF">
            <w:pPr>
              <w:widowControl w:val="0"/>
              <w:autoSpaceDE w:val="0"/>
              <w:autoSpaceDN w:val="0"/>
              <w:adjustRightInd w:val="0"/>
              <w:spacing w:before="120" w:after="120" w:line="240" w:lineRule="auto"/>
              <w:jc w:val="center"/>
              <w:rPr>
                <w:rFonts w:ascii="Arial" w:hAnsi="Arial" w:cs="Arial"/>
                <w:b/>
                <w:bCs/>
                <w:kern w:val="0"/>
                <w:sz w:val="22"/>
                <w:szCs w:val="22"/>
              </w:rPr>
            </w:pPr>
            <w:r>
              <w:rPr>
                <w:rFonts w:ascii="Arial" w:hAnsi="Arial" w:cs="Arial"/>
                <w:b/>
                <w:bCs/>
                <w:kern w:val="0"/>
                <w:sz w:val="22"/>
                <w:szCs w:val="22"/>
              </w:rPr>
              <w:t>Description</w:t>
            </w:r>
          </w:p>
        </w:tc>
      </w:tr>
      <w:tr w:rsidR="00677120" w14:paraId="7E470B34" w14:textId="77777777">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64E13F9F"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3</w:t>
            </w:r>
          </w:p>
        </w:tc>
        <w:tc>
          <w:tcPr>
            <w:tcW w:w="12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3052A6EE"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5 – 6</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6DDACF13" w14:textId="77777777" w:rsidR="00677120" w:rsidRDefault="00541AAF">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 xml:space="preserve">The explanation of how each type of neuron would function in this situation is clear and with effective and generally well-detailed application. The answer is </w:t>
            </w:r>
            <w:r>
              <w:rPr>
                <w:rFonts w:ascii="Arial" w:hAnsi="Arial" w:cs="Arial"/>
                <w:kern w:val="0"/>
                <w:sz w:val="22"/>
                <w:szCs w:val="22"/>
              </w:rPr>
              <w:t>coherent with effective use of terminology.</w:t>
            </w:r>
          </w:p>
        </w:tc>
      </w:tr>
      <w:tr w:rsidR="00677120" w14:paraId="091CAF69" w14:textId="77777777">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0685BB1C"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2</w:t>
            </w:r>
          </w:p>
        </w:tc>
        <w:tc>
          <w:tcPr>
            <w:tcW w:w="12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5367E654"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3 – 4</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53FC1774" w14:textId="77777777" w:rsidR="00677120" w:rsidRDefault="00541AAF">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The explanation of how types of neurons would function in this situation is partial. There is partial appropriate application. The answer is generally coherent with some appropriate use of terminology.</w:t>
            </w:r>
          </w:p>
        </w:tc>
      </w:tr>
      <w:tr w:rsidR="00677120" w14:paraId="671CD0E8" w14:textId="77777777">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2C8202B2"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1</w:t>
            </w:r>
          </w:p>
        </w:tc>
        <w:tc>
          <w:tcPr>
            <w:tcW w:w="12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12AE3F4F"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1 – 2</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41BF689B" w14:textId="77777777" w:rsidR="00677120" w:rsidRDefault="00541AAF">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The explanation of how types of neurons would function in this situation is limited. Application is limited. The answer lacks coherence and/or appropriate use of terminology.</w:t>
            </w:r>
          </w:p>
        </w:tc>
      </w:tr>
      <w:tr w:rsidR="00677120" w14:paraId="30F92260" w14:textId="77777777">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578742E0"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 </w:t>
            </w:r>
          </w:p>
        </w:tc>
        <w:tc>
          <w:tcPr>
            <w:tcW w:w="12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B1D691B"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0</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325639EE" w14:textId="77777777" w:rsidR="00677120" w:rsidRDefault="00541AAF">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No relevant content.</w:t>
            </w:r>
          </w:p>
        </w:tc>
      </w:tr>
    </w:tbl>
    <w:p w14:paraId="60A87837"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Possible application as follows:</w:t>
      </w:r>
    </w:p>
    <w:p w14:paraId="3A18D0CA" w14:textId="77777777" w:rsidR="00677120" w:rsidRDefault="00541AAF">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Sensory neurons send information from the senses to the brain – here receptors in Jeremy’s hand would sense the jolt of the spade hitting the rock and send that information via the peripheral nervous system to his brain/CNS.</w:t>
      </w:r>
    </w:p>
    <w:p w14:paraId="650EA40E" w14:textId="77777777" w:rsidR="00677120" w:rsidRDefault="00541AAF">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Relay neurons connect with</w:t>
      </w:r>
      <w:r>
        <w:rPr>
          <w:rFonts w:ascii="Arial" w:hAnsi="Arial" w:cs="Arial"/>
          <w:kern w:val="0"/>
          <w:sz w:val="22"/>
          <w:szCs w:val="22"/>
        </w:rPr>
        <w:t xml:space="preserve"> other neurons, mostly found in the brain/CNS - here they would be involved in analysis of the sensation, what it means, deciding about how to respond to it, thus acting between the sensory and motor neurons.</w:t>
      </w:r>
    </w:p>
    <w:p w14:paraId="7DB8A2A5" w14:textId="77777777" w:rsidR="00677120" w:rsidRDefault="00541AAF">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Motor neurons send messages via long axons </w:t>
      </w:r>
      <w:r>
        <w:rPr>
          <w:rFonts w:ascii="Arial" w:hAnsi="Arial" w:cs="Arial"/>
          <w:kern w:val="0"/>
          <w:sz w:val="22"/>
          <w:szCs w:val="22"/>
        </w:rPr>
        <w:t>from the brain to the muscles or effectors – here the message from the brain instructs Jeremy’s arm muscles to stop working and stop the digging action.</w:t>
      </w:r>
    </w:p>
    <w:p w14:paraId="2F4493EC"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Credit other relevant application.</w:t>
      </w:r>
    </w:p>
    <w:p w14:paraId="74EB8180"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Q14.</w:t>
      </w:r>
    </w:p>
    <w:p w14:paraId="09D3F142"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22DB17B7" w14:textId="77777777" w:rsidR="00677120" w:rsidRDefault="00541AAF">
      <w:pPr>
        <w:widowControl w:val="0"/>
        <w:autoSpaceDE w:val="0"/>
        <w:autoSpaceDN w:val="0"/>
        <w:adjustRightInd w:val="0"/>
        <w:spacing w:after="0" w:line="240" w:lineRule="auto"/>
        <w:ind w:left="567" w:right="1134"/>
        <w:rPr>
          <w:rFonts w:ascii="Arial" w:hAnsi="Arial" w:cs="Arial"/>
          <w:b/>
          <w:bCs/>
          <w:kern w:val="0"/>
          <w:sz w:val="22"/>
          <w:szCs w:val="22"/>
        </w:rPr>
      </w:pPr>
      <w:r>
        <w:rPr>
          <w:rFonts w:ascii="Arial" w:hAnsi="Arial" w:cs="Arial"/>
          <w:b/>
          <w:bCs/>
          <w:kern w:val="0"/>
          <w:sz w:val="22"/>
          <w:szCs w:val="22"/>
        </w:rPr>
        <w:t>[AO1 = 6]</w:t>
      </w:r>
    </w:p>
    <w:p w14:paraId="4A299DCC" w14:textId="77777777" w:rsidR="00677120" w:rsidRDefault="00541AAF">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708" w:type="dxa"/>
        <w:tblLayout w:type="fixed"/>
        <w:tblCellMar>
          <w:left w:w="75" w:type="dxa"/>
          <w:right w:w="75" w:type="dxa"/>
        </w:tblCellMar>
        <w:tblLook w:val="0000" w:firstRow="0" w:lastRow="0" w:firstColumn="0" w:lastColumn="0" w:noHBand="0" w:noVBand="0"/>
      </w:tblPr>
      <w:tblGrid>
        <w:gridCol w:w="1044"/>
        <w:gridCol w:w="1044"/>
        <w:gridCol w:w="6000"/>
      </w:tblGrid>
      <w:tr w:rsidR="00677120" w14:paraId="37F1764D" w14:textId="77777777">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39977E8A" w14:textId="77777777" w:rsidR="00677120" w:rsidRDefault="00541AAF">
            <w:pPr>
              <w:widowControl w:val="0"/>
              <w:autoSpaceDE w:val="0"/>
              <w:autoSpaceDN w:val="0"/>
              <w:adjustRightInd w:val="0"/>
              <w:spacing w:before="120" w:after="120" w:line="240" w:lineRule="auto"/>
              <w:jc w:val="center"/>
              <w:rPr>
                <w:rFonts w:ascii="Arial" w:hAnsi="Arial" w:cs="Arial"/>
                <w:b/>
                <w:bCs/>
                <w:kern w:val="0"/>
                <w:sz w:val="22"/>
                <w:szCs w:val="22"/>
              </w:rPr>
            </w:pPr>
            <w:r>
              <w:rPr>
                <w:rFonts w:ascii="Arial" w:hAnsi="Arial" w:cs="Arial"/>
                <w:b/>
                <w:bCs/>
                <w:kern w:val="0"/>
                <w:sz w:val="22"/>
                <w:szCs w:val="22"/>
              </w:rPr>
              <w:t>Level</w:t>
            </w:r>
          </w:p>
        </w:tc>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03DE4F66" w14:textId="77777777" w:rsidR="00677120" w:rsidRDefault="00541AAF">
            <w:pPr>
              <w:widowControl w:val="0"/>
              <w:autoSpaceDE w:val="0"/>
              <w:autoSpaceDN w:val="0"/>
              <w:adjustRightInd w:val="0"/>
              <w:spacing w:before="120" w:after="120" w:line="240" w:lineRule="auto"/>
              <w:jc w:val="center"/>
              <w:rPr>
                <w:rFonts w:ascii="Arial" w:hAnsi="Arial" w:cs="Arial"/>
                <w:b/>
                <w:bCs/>
                <w:kern w:val="0"/>
                <w:sz w:val="22"/>
                <w:szCs w:val="22"/>
              </w:rPr>
            </w:pPr>
            <w:r>
              <w:rPr>
                <w:rFonts w:ascii="Arial" w:hAnsi="Arial" w:cs="Arial"/>
                <w:b/>
                <w:bCs/>
                <w:kern w:val="0"/>
                <w:sz w:val="22"/>
                <w:szCs w:val="22"/>
              </w:rPr>
              <w:t>Marks</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0298B8AD" w14:textId="77777777" w:rsidR="00677120" w:rsidRDefault="00541AAF">
            <w:pPr>
              <w:widowControl w:val="0"/>
              <w:autoSpaceDE w:val="0"/>
              <w:autoSpaceDN w:val="0"/>
              <w:adjustRightInd w:val="0"/>
              <w:spacing w:before="120" w:after="120" w:line="240" w:lineRule="auto"/>
              <w:jc w:val="center"/>
              <w:rPr>
                <w:rFonts w:ascii="Arial" w:hAnsi="Arial" w:cs="Arial"/>
                <w:b/>
                <w:bCs/>
                <w:kern w:val="0"/>
                <w:sz w:val="22"/>
                <w:szCs w:val="22"/>
              </w:rPr>
            </w:pPr>
            <w:r>
              <w:rPr>
                <w:rFonts w:ascii="Arial" w:hAnsi="Arial" w:cs="Arial"/>
                <w:b/>
                <w:bCs/>
                <w:kern w:val="0"/>
                <w:sz w:val="22"/>
                <w:szCs w:val="22"/>
              </w:rPr>
              <w:t>Description</w:t>
            </w:r>
          </w:p>
        </w:tc>
      </w:tr>
      <w:tr w:rsidR="00677120" w14:paraId="7B3B34ED" w14:textId="77777777">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45543D51"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3</w:t>
            </w:r>
          </w:p>
        </w:tc>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4BC138FF"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5 – 6</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4EB4700B" w14:textId="77777777" w:rsidR="00677120" w:rsidRDefault="00541AAF">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 xml:space="preserve">Knowledge of both structures and processes involved in synaptic transmission, including reference to </w:t>
            </w:r>
            <w:r>
              <w:rPr>
                <w:rFonts w:ascii="Arial" w:hAnsi="Arial" w:cs="Arial"/>
                <w:b/>
                <w:bCs/>
                <w:kern w:val="0"/>
                <w:sz w:val="22"/>
                <w:szCs w:val="22"/>
              </w:rPr>
              <w:t>both</w:t>
            </w:r>
            <w:r>
              <w:rPr>
                <w:rFonts w:ascii="Arial" w:hAnsi="Arial" w:cs="Arial"/>
                <w:kern w:val="0"/>
                <w:sz w:val="22"/>
                <w:szCs w:val="22"/>
              </w:rPr>
              <w:t xml:space="preserve"> presynaptic and postsynaptic processes, is generally accurate and mostly well detailed. The answer is clear and coherent. Specialist terminology is us</w:t>
            </w:r>
            <w:r>
              <w:rPr>
                <w:rFonts w:ascii="Arial" w:hAnsi="Arial" w:cs="Arial"/>
                <w:kern w:val="0"/>
                <w:sz w:val="22"/>
                <w:szCs w:val="22"/>
              </w:rPr>
              <w:t>ed effectively.</w:t>
            </w:r>
          </w:p>
        </w:tc>
      </w:tr>
      <w:tr w:rsidR="00677120" w14:paraId="445EAB80" w14:textId="77777777">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296A6D9F"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2</w:t>
            </w:r>
          </w:p>
        </w:tc>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2FC3A76"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3 – 4</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515BA891" w14:textId="77777777" w:rsidR="00677120" w:rsidRDefault="00541AAF">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 xml:space="preserve">Knowledge of both the structures and processes involved in synaptic transmission is evident. Focus is on pre </w:t>
            </w:r>
            <w:r>
              <w:rPr>
                <w:rFonts w:ascii="Arial" w:hAnsi="Arial" w:cs="Arial"/>
                <w:b/>
                <w:bCs/>
                <w:kern w:val="0"/>
                <w:sz w:val="22"/>
                <w:szCs w:val="22"/>
              </w:rPr>
              <w:t>or</w:t>
            </w:r>
            <w:r>
              <w:rPr>
                <w:rFonts w:ascii="Arial" w:hAnsi="Arial" w:cs="Arial"/>
                <w:kern w:val="0"/>
                <w:sz w:val="22"/>
                <w:szCs w:val="22"/>
              </w:rPr>
              <w:t xml:space="preserve"> postsynaptic processes. There are some inaccuracies. There is some appropriate use of specialist terminology.</w:t>
            </w:r>
          </w:p>
        </w:tc>
      </w:tr>
      <w:tr w:rsidR="00677120" w14:paraId="62B65422" w14:textId="77777777">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EE62BC2"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lastRenderedPageBreak/>
              <w:t>1</w:t>
            </w:r>
          </w:p>
        </w:tc>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5F299EA5"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1 – 2</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5AB812CE" w14:textId="77777777" w:rsidR="00677120" w:rsidRDefault="00541AAF">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Knowledge of structures and / or processes involved in synaptic transmission is limited and lacks detail. There are inaccuracies. Specia</w:t>
            </w:r>
            <w:r>
              <w:rPr>
                <w:rFonts w:ascii="Arial" w:hAnsi="Arial" w:cs="Arial"/>
                <w:kern w:val="0"/>
                <w:sz w:val="22"/>
                <w:szCs w:val="22"/>
              </w:rPr>
              <w:t>list terminology is either absent or inappropriately used.</w:t>
            </w:r>
          </w:p>
        </w:tc>
      </w:tr>
      <w:tr w:rsidR="00677120" w14:paraId="78785DE9" w14:textId="77777777">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07C67A64"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 </w:t>
            </w:r>
          </w:p>
        </w:tc>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6452003A" w14:textId="77777777" w:rsidR="00677120" w:rsidRDefault="00541AAF">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0</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38DFB039" w14:textId="77777777" w:rsidR="00677120" w:rsidRDefault="00541AAF">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No relevant content.</w:t>
            </w:r>
          </w:p>
        </w:tc>
      </w:tr>
    </w:tbl>
    <w:p w14:paraId="3CB7A05E" w14:textId="77777777" w:rsidR="00677120" w:rsidRDefault="00541AAF">
      <w:pPr>
        <w:widowControl w:val="0"/>
        <w:autoSpaceDE w:val="0"/>
        <w:autoSpaceDN w:val="0"/>
        <w:adjustRightInd w:val="0"/>
        <w:spacing w:before="240" w:after="0" w:line="240" w:lineRule="auto"/>
        <w:ind w:left="567" w:right="1134"/>
        <w:rPr>
          <w:rFonts w:ascii="Arial" w:hAnsi="Arial" w:cs="Arial"/>
          <w:kern w:val="0"/>
          <w:sz w:val="22"/>
          <w:szCs w:val="22"/>
        </w:rPr>
      </w:pPr>
      <w:r>
        <w:rPr>
          <w:rFonts w:ascii="Arial" w:hAnsi="Arial" w:cs="Arial"/>
          <w:b/>
          <w:bCs/>
          <w:kern w:val="0"/>
          <w:sz w:val="22"/>
          <w:szCs w:val="22"/>
        </w:rPr>
        <w:t>Content</w:t>
      </w:r>
      <w:r>
        <w:rPr>
          <w:rFonts w:ascii="Arial" w:hAnsi="Arial" w:cs="Arial"/>
          <w:kern w:val="0"/>
          <w:sz w:val="22"/>
          <w:szCs w:val="22"/>
        </w:rPr>
        <w:t>:</w:t>
      </w:r>
    </w:p>
    <w:p w14:paraId="6B8FFF34" w14:textId="77777777" w:rsidR="00677120" w:rsidRDefault="00541AAF">
      <w:pPr>
        <w:widowControl w:val="0"/>
        <w:autoSpaceDE w:val="0"/>
        <w:autoSpaceDN w:val="0"/>
        <w:adjustRightInd w:val="0"/>
        <w:spacing w:before="240" w:after="0" w:line="240" w:lineRule="auto"/>
        <w:ind w:left="567" w:right="1134"/>
        <w:rPr>
          <w:rFonts w:ascii="Arial" w:hAnsi="Arial" w:cs="Arial"/>
          <w:kern w:val="0"/>
          <w:sz w:val="22"/>
          <w:szCs w:val="22"/>
        </w:rPr>
      </w:pPr>
      <w:r>
        <w:rPr>
          <w:rFonts w:ascii="Arial" w:hAnsi="Arial" w:cs="Arial"/>
          <w:kern w:val="0"/>
          <w:sz w:val="22"/>
          <w:szCs w:val="22"/>
        </w:rPr>
        <w:t xml:space="preserve">The synaptic cleft; pre and postsynaptic membranes; postsynaptic receptor sites, neurotransmitters in vesicles in the presynaptic terminal, release of </w:t>
      </w:r>
      <w:r>
        <w:rPr>
          <w:rFonts w:ascii="Arial" w:hAnsi="Arial" w:cs="Arial"/>
          <w:kern w:val="0"/>
          <w:sz w:val="22"/>
          <w:szCs w:val="22"/>
        </w:rPr>
        <w:t>neurotransmitters into the synaptic cleft when stimulated by nerve impulses (action potentials) arriving at the presynaptic terminal, combination of neurotransmitters with postsynaptic receptors; postsynaptic effects either excitatory (depolarisation) or i</w:t>
      </w:r>
      <w:r>
        <w:rPr>
          <w:rFonts w:ascii="Arial" w:hAnsi="Arial" w:cs="Arial"/>
          <w:kern w:val="0"/>
          <w:sz w:val="22"/>
          <w:szCs w:val="22"/>
        </w:rPr>
        <w:t>nhibitory (hyperpolarisation).</w:t>
      </w:r>
    </w:p>
    <w:p w14:paraId="0E3E4B8E" w14:textId="77777777" w:rsidR="00677120" w:rsidRDefault="00541AAF">
      <w:pPr>
        <w:widowControl w:val="0"/>
        <w:autoSpaceDE w:val="0"/>
        <w:autoSpaceDN w:val="0"/>
        <w:adjustRightInd w:val="0"/>
        <w:spacing w:before="240" w:after="0" w:line="240" w:lineRule="auto"/>
        <w:ind w:left="567" w:right="1134"/>
        <w:rPr>
          <w:rFonts w:ascii="Arial" w:hAnsi="Arial" w:cs="Arial"/>
          <w:kern w:val="0"/>
          <w:sz w:val="22"/>
          <w:szCs w:val="22"/>
        </w:rPr>
      </w:pPr>
      <w:r>
        <w:rPr>
          <w:rFonts w:ascii="Arial" w:hAnsi="Arial" w:cs="Arial"/>
          <w:kern w:val="0"/>
          <w:sz w:val="22"/>
          <w:szCs w:val="22"/>
        </w:rPr>
        <w:t>Diagrams can describe the structure effectively but text is necessary to explain the processes.</w:t>
      </w:r>
    </w:p>
    <w:p w14:paraId="06E53C03"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Q15.</w:t>
      </w:r>
    </w:p>
    <w:p w14:paraId="233C0620" w14:textId="77777777" w:rsidR="00677120" w:rsidRDefault="00541AAF">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[AO2 = 3]</w:t>
      </w:r>
    </w:p>
    <w:p w14:paraId="50C3B498"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Content:</w:t>
      </w:r>
    </w:p>
    <w:p w14:paraId="7EF4032E"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1 mark</w:t>
      </w:r>
      <w:r>
        <w:rPr>
          <w:rFonts w:ascii="Arial" w:hAnsi="Arial" w:cs="Arial"/>
          <w:kern w:val="0"/>
          <w:sz w:val="22"/>
          <w:szCs w:val="22"/>
        </w:rPr>
        <w:t xml:space="preserve"> for any three of the following points:</w:t>
      </w:r>
    </w:p>
    <w:p w14:paraId="722B055A" w14:textId="77777777" w:rsidR="00677120" w:rsidRDefault="00541AAF">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Transmission involves impulses crossing a space or </w:t>
      </w:r>
      <w:r>
        <w:rPr>
          <w:rFonts w:ascii="Arial" w:hAnsi="Arial" w:cs="Arial"/>
          <w:kern w:val="0"/>
          <w:sz w:val="22"/>
          <w:szCs w:val="22"/>
        </w:rPr>
        <w:t>gap between an axon terminus and the adjacent neuron (the synapse/synaptic cleft)</w:t>
      </w:r>
    </w:p>
    <w:p w14:paraId="77794175" w14:textId="77777777" w:rsidR="00677120" w:rsidRDefault="00541AAF">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Neurotransmitters are chemicals released from vesicles on the presynaptic neuron</w:t>
      </w:r>
    </w:p>
    <w:p w14:paraId="01D117C6" w14:textId="77777777" w:rsidR="00677120" w:rsidRDefault="00541AAF">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They travel/diffuse across the synapse and lock onto receptor sites on receiving/post</w:t>
      </w:r>
      <w:r>
        <w:rPr>
          <w:rFonts w:ascii="Arial" w:hAnsi="Arial" w:cs="Arial"/>
          <w:kern w:val="0"/>
          <w:sz w:val="22"/>
          <w:szCs w:val="22"/>
        </w:rPr>
        <w:t>synaptic neuron</w:t>
      </w:r>
    </w:p>
    <w:p w14:paraId="4D89BA8E" w14:textId="77777777" w:rsidR="00677120" w:rsidRDefault="00541AAF">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Some neurotransmitters increase the rate of firing in the receiving neurons and others decrease the rate of firing</w:t>
      </w:r>
    </w:p>
    <w:p w14:paraId="37C6B933" w14:textId="77777777" w:rsidR="00677120" w:rsidRDefault="00541AAF">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Psychoactive drugs work by affecting (increasing or inhibiting) the transmission of neurotransmitters across the syna</w:t>
      </w:r>
      <w:r>
        <w:rPr>
          <w:rFonts w:ascii="Arial" w:hAnsi="Arial" w:cs="Arial"/>
          <w:kern w:val="0"/>
          <w:sz w:val="22"/>
          <w:szCs w:val="22"/>
        </w:rPr>
        <w:t>pse</w:t>
      </w:r>
    </w:p>
    <w:p w14:paraId="5DBB9B50"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For full marks there must be some reference to drugs affecting synaptic transmission.</w:t>
      </w:r>
    </w:p>
    <w:p w14:paraId="01423857"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Credit diagrams in so far as they contribute to the explanation.</w:t>
      </w:r>
    </w:p>
    <w:p w14:paraId="647800C6"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Q16.</w:t>
      </w:r>
    </w:p>
    <w:p w14:paraId="6AC29B59"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46CE8E75" w14:textId="77777777" w:rsidR="00677120" w:rsidRDefault="00541AAF">
      <w:pPr>
        <w:widowControl w:val="0"/>
        <w:autoSpaceDE w:val="0"/>
        <w:autoSpaceDN w:val="0"/>
        <w:adjustRightInd w:val="0"/>
        <w:spacing w:after="0" w:line="240" w:lineRule="auto"/>
        <w:ind w:left="567" w:right="1134"/>
        <w:rPr>
          <w:rFonts w:ascii="Arial" w:hAnsi="Arial" w:cs="Arial"/>
          <w:b/>
          <w:bCs/>
          <w:kern w:val="0"/>
          <w:sz w:val="22"/>
          <w:szCs w:val="22"/>
        </w:rPr>
      </w:pPr>
      <w:r>
        <w:rPr>
          <w:rFonts w:ascii="Arial" w:hAnsi="Arial" w:cs="Arial"/>
          <w:b/>
          <w:bCs/>
          <w:kern w:val="0"/>
          <w:sz w:val="22"/>
          <w:szCs w:val="22"/>
        </w:rPr>
        <w:t>[AO1 = 2]</w:t>
      </w:r>
    </w:p>
    <w:p w14:paraId="7D3BF245" w14:textId="77777777" w:rsidR="00677120" w:rsidRDefault="00541AAF">
      <w:pPr>
        <w:widowControl w:val="0"/>
        <w:autoSpaceDE w:val="0"/>
        <w:autoSpaceDN w:val="0"/>
        <w:adjustRightInd w:val="0"/>
        <w:spacing w:before="240" w:after="0" w:line="240" w:lineRule="auto"/>
        <w:ind w:left="567" w:right="1134"/>
        <w:rPr>
          <w:rFonts w:ascii="Arial" w:hAnsi="Arial" w:cs="Arial"/>
          <w:kern w:val="0"/>
          <w:sz w:val="22"/>
          <w:szCs w:val="22"/>
        </w:rPr>
      </w:pPr>
      <w:r>
        <w:rPr>
          <w:rFonts w:ascii="Arial" w:hAnsi="Arial" w:cs="Arial"/>
          <w:kern w:val="0"/>
          <w:sz w:val="22"/>
          <w:szCs w:val="22"/>
        </w:rPr>
        <w:t>Up to 2 marks for an outline of synaptic transmission.</w:t>
      </w:r>
      <w:r>
        <w:rPr>
          <w:rFonts w:ascii="Arial" w:hAnsi="Arial" w:cs="Arial"/>
          <w:kern w:val="0"/>
          <w:sz w:val="22"/>
          <w:szCs w:val="22"/>
        </w:rPr>
        <w:br/>
      </w:r>
      <w:r>
        <w:rPr>
          <w:rFonts w:ascii="Arial" w:hAnsi="Arial" w:cs="Arial"/>
          <w:kern w:val="0"/>
          <w:sz w:val="22"/>
          <w:szCs w:val="22"/>
        </w:rPr>
        <w:br/>
      </w:r>
      <w:r>
        <w:rPr>
          <w:rFonts w:ascii="Arial" w:hAnsi="Arial" w:cs="Arial"/>
          <w:kern w:val="0"/>
          <w:sz w:val="22"/>
          <w:szCs w:val="22"/>
        </w:rPr>
        <w:t xml:space="preserve">One mark for reference to the release of neurotransmitter into the synapse. </w:t>
      </w:r>
      <w:r>
        <w:rPr>
          <w:rFonts w:ascii="Arial" w:hAnsi="Arial" w:cs="Arial"/>
          <w:kern w:val="0"/>
          <w:sz w:val="22"/>
          <w:szCs w:val="22"/>
        </w:rPr>
        <w:br/>
        <w:t>One mark for reference to neurotransmitter binding with receptors on the dendrite or next neuron to binding another impulse.</w:t>
      </w:r>
      <w:r>
        <w:rPr>
          <w:rFonts w:ascii="Arial" w:hAnsi="Arial" w:cs="Arial"/>
          <w:kern w:val="0"/>
          <w:sz w:val="22"/>
          <w:szCs w:val="22"/>
        </w:rPr>
        <w:br/>
      </w:r>
      <w:r>
        <w:rPr>
          <w:rFonts w:ascii="Arial" w:hAnsi="Arial" w:cs="Arial"/>
          <w:kern w:val="0"/>
          <w:sz w:val="22"/>
          <w:szCs w:val="22"/>
        </w:rPr>
        <w:br/>
      </w:r>
      <w:r>
        <w:rPr>
          <w:rFonts w:ascii="Arial" w:hAnsi="Arial" w:cs="Arial"/>
          <w:kern w:val="0"/>
          <w:sz w:val="22"/>
          <w:szCs w:val="22"/>
        </w:rPr>
        <w:lastRenderedPageBreak/>
        <w:t>Credit a diagram that illustrates the process above.</w:t>
      </w:r>
    </w:p>
    <w:p w14:paraId="7FCA441D" w14:textId="77777777" w:rsidR="00677120" w:rsidRDefault="00677120">
      <w:pPr>
        <w:widowControl w:val="0"/>
        <w:autoSpaceDE w:val="0"/>
        <w:autoSpaceDN w:val="0"/>
        <w:adjustRightInd w:val="0"/>
        <w:spacing w:after="0" w:line="240" w:lineRule="auto"/>
        <w:rPr>
          <w:rFonts w:ascii="Arial" w:hAnsi="Arial" w:cs="Arial"/>
          <w:kern w:val="0"/>
          <w:sz w:val="22"/>
          <w:szCs w:val="22"/>
        </w:rPr>
        <w:sectPr w:rsidR="00677120">
          <w:pgSz w:w="11907" w:h="16839"/>
          <w:pgMar w:top="850" w:right="567" w:bottom="850" w:left="1417" w:header="720" w:footer="850" w:gutter="0"/>
          <w:cols w:space="720"/>
          <w:noEndnote/>
        </w:sectPr>
      </w:pPr>
    </w:p>
    <w:p w14:paraId="0DA400E7" w14:textId="77777777" w:rsidR="00677120" w:rsidRDefault="00541AAF">
      <w:pPr>
        <w:widowControl w:val="0"/>
        <w:autoSpaceDE w:val="0"/>
        <w:autoSpaceDN w:val="0"/>
        <w:adjustRightInd w:val="0"/>
        <w:spacing w:before="100" w:after="100" w:line="240" w:lineRule="auto"/>
        <w:rPr>
          <w:rFonts w:ascii="Arial" w:hAnsi="Arial" w:cs="Arial"/>
          <w:kern w:val="0"/>
          <w:sz w:val="27"/>
          <w:szCs w:val="27"/>
        </w:rPr>
      </w:pPr>
      <w:r>
        <w:rPr>
          <w:rFonts w:ascii="Arial" w:hAnsi="Arial" w:cs="Arial"/>
          <w:kern w:val="0"/>
          <w:sz w:val="27"/>
          <w:szCs w:val="27"/>
        </w:rPr>
        <w:lastRenderedPageBreak/>
        <w:t>Examiner reports</w:t>
      </w:r>
    </w:p>
    <w:p w14:paraId="67C354D7"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w:t>
      </w:r>
    </w:p>
    <w:p w14:paraId="4B9A9B6A"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Students generally performed well in this question, labelling a typical neuron.</w:t>
      </w:r>
    </w:p>
    <w:p w14:paraId="05490D26"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Q2.</w:t>
      </w:r>
    </w:p>
    <w:p w14:paraId="5E8A23E6"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There were some detailed and thorough responses to this question, but others simply involved a general description of the </w:t>
      </w:r>
      <w:r>
        <w:rPr>
          <w:rFonts w:ascii="Arial" w:hAnsi="Arial" w:cs="Arial"/>
          <w:kern w:val="0"/>
          <w:sz w:val="22"/>
          <w:szCs w:val="22"/>
        </w:rPr>
        <w:t>structure of a neuron or a synapse, rather than being clearly focussed on the process of synaptic transmission as the question demanded.</w:t>
      </w:r>
    </w:p>
    <w:p w14:paraId="74901820"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 xml:space="preserve">A significant minority of students wrote excessive amounts of relevant content and used all the extra space as well as </w:t>
      </w:r>
      <w:r>
        <w:rPr>
          <w:rFonts w:ascii="Arial" w:hAnsi="Arial" w:cs="Arial"/>
          <w:kern w:val="0"/>
          <w:sz w:val="22"/>
          <w:szCs w:val="22"/>
        </w:rPr>
        <w:t>additional space at the back of the question paper. Although students did not lose marks for this, they did potentially lose valuable time which could have been better spent elsewhere.</w:t>
      </w:r>
    </w:p>
    <w:p w14:paraId="56FA8134"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Q3.</w:t>
      </w:r>
    </w:p>
    <w:p w14:paraId="633B9236"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This question was generally well answered with most students select</w:t>
      </w:r>
      <w:r>
        <w:rPr>
          <w:rFonts w:ascii="Arial" w:hAnsi="Arial" w:cs="Arial"/>
          <w:kern w:val="0"/>
          <w:sz w:val="22"/>
          <w:szCs w:val="22"/>
        </w:rPr>
        <w:t>ing the correct response. The most common incorrect response was distractor C.</w:t>
      </w:r>
    </w:p>
    <w:p w14:paraId="7F651826"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Q4.</w:t>
      </w:r>
    </w:p>
    <w:p w14:paraId="645C77A4"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Overall, descriptions of the structure of a neuron were generally accurate but the function was less well addressed. Although some students muddled terminology, there were s</w:t>
      </w:r>
      <w:r>
        <w:rPr>
          <w:rFonts w:ascii="Arial" w:hAnsi="Arial" w:cs="Arial"/>
          <w:kern w:val="0"/>
          <w:sz w:val="22"/>
          <w:szCs w:val="22"/>
        </w:rPr>
        <w:t>ome really excellent descriptions relating structure to function with an impressive level of detail. There was a range of approaches to answering this question, some described a reflex arc, others described the structural and functional differences between</w:t>
      </w:r>
      <w:r>
        <w:rPr>
          <w:rFonts w:ascii="Arial" w:hAnsi="Arial" w:cs="Arial"/>
          <w:kern w:val="0"/>
          <w:sz w:val="22"/>
          <w:szCs w:val="22"/>
        </w:rPr>
        <w:t xml:space="preserve"> different types of neuron and others focused on the general structure of a neuron. These were all creditworthy and there were different ways to achieve the 6 marks depending on the depth/breadth of knowledge presented. Unfortunately, some students describ</w:t>
      </w:r>
      <w:r>
        <w:rPr>
          <w:rFonts w:ascii="Arial" w:hAnsi="Arial" w:cs="Arial"/>
          <w:kern w:val="0"/>
          <w:sz w:val="22"/>
          <w:szCs w:val="22"/>
        </w:rPr>
        <w:t>ed the process of synaptic transmission rather than focusing their response on the question given.</w:t>
      </w:r>
    </w:p>
    <w:p w14:paraId="4A66C8F0" w14:textId="77777777" w:rsidR="00677120" w:rsidRDefault="00541AAF">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 xml:space="preserve">Surprisingly few diagrams were seen. Students should be reminded that they can gain credit for information presented in a diagram and should be </w:t>
      </w:r>
      <w:r>
        <w:rPr>
          <w:rFonts w:ascii="Arial" w:hAnsi="Arial" w:cs="Arial"/>
          <w:kern w:val="0"/>
          <w:sz w:val="22"/>
          <w:szCs w:val="22"/>
        </w:rPr>
        <w:t>encouraged to use diagrams to help explain the structure for both clarity and to avoid wasting precious examination time writing lengthy descriptions.</w:t>
      </w:r>
    </w:p>
    <w:p w14:paraId="64376A6A"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Q5.</w:t>
      </w:r>
    </w:p>
    <w:p w14:paraId="3CFA4C6F"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This was a challenging question which highlighted a general lack of understanding of inhibition. The </w:t>
      </w:r>
      <w:r>
        <w:rPr>
          <w:rFonts w:ascii="Arial" w:hAnsi="Arial" w:cs="Arial"/>
          <w:kern w:val="0"/>
          <w:sz w:val="22"/>
          <w:szCs w:val="22"/>
        </w:rPr>
        <w:t>majority of responses fitted the level 1 description mainly due to muddling processes and/or using inappropriate terminology. Surprisingly few students discussed IPSPs or the effect of inhibition on summation; those that did this accurately generally achie</w:t>
      </w:r>
      <w:r>
        <w:rPr>
          <w:rFonts w:ascii="Arial" w:hAnsi="Arial" w:cs="Arial"/>
          <w:kern w:val="0"/>
          <w:sz w:val="22"/>
          <w:szCs w:val="22"/>
        </w:rPr>
        <w:t>ved full marks. There were some impressive neurobiological responses discussing the impact of inhibition on the permeability of the post-synaptic membrane to chloride and potassium ions and the consequential hyperpolarisation of the membrane and subsequent</w:t>
      </w:r>
      <w:r>
        <w:rPr>
          <w:rFonts w:ascii="Arial" w:hAnsi="Arial" w:cs="Arial"/>
          <w:kern w:val="0"/>
          <w:sz w:val="22"/>
          <w:szCs w:val="22"/>
        </w:rPr>
        <w:t xml:space="preserve"> difficulty reaching threshold to initiate an action potential. However, too many students described inhibition as a slowing down of action potentials, failing to grasp the ‘all or nothing’ principle.</w:t>
      </w:r>
    </w:p>
    <w:p w14:paraId="695315B0"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Q6.</w:t>
      </w:r>
    </w:p>
    <w:p w14:paraId="3373F933"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lastRenderedPageBreak/>
        <w:t xml:space="preserve">This question proved challenging with only half of </w:t>
      </w:r>
      <w:r>
        <w:rPr>
          <w:rFonts w:ascii="Arial" w:hAnsi="Arial" w:cs="Arial"/>
          <w:kern w:val="0"/>
          <w:sz w:val="22"/>
          <w:szCs w:val="22"/>
        </w:rPr>
        <w:t>the students correctly identifying each of the neurons. Students who correctly identified and labelled the neurons in the figure were then able to respond correctly to the questions regarding function. It appears that students were better at knowing the fu</w:t>
      </w:r>
      <w:r>
        <w:rPr>
          <w:rFonts w:ascii="Arial" w:hAnsi="Arial" w:cs="Arial"/>
          <w:kern w:val="0"/>
          <w:sz w:val="22"/>
          <w:szCs w:val="22"/>
        </w:rPr>
        <w:t>nction of each neuron type rather than the structure of each type of neuron.</w:t>
      </w:r>
    </w:p>
    <w:p w14:paraId="032BE176"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Q7.</w:t>
      </w:r>
    </w:p>
    <w:p w14:paraId="45752DBB"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This question was generally well answered with over 80% of students achieving full marks. </w:t>
      </w:r>
    </w:p>
    <w:p w14:paraId="3B682BD0"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Q8.</w:t>
      </w:r>
    </w:p>
    <w:p w14:paraId="2665A2FB"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This question provided an excellent discriminator between students who could rec</w:t>
      </w:r>
      <w:r>
        <w:rPr>
          <w:rFonts w:ascii="Arial" w:hAnsi="Arial" w:cs="Arial"/>
          <w:kern w:val="0"/>
          <w:sz w:val="22"/>
          <w:szCs w:val="22"/>
        </w:rPr>
        <w:t>all the process of synaptic transmission and those who genuinely understood the process. A very small number of clear and detailed responses demonstrated sound understanding, but too many students simply explained synaptic transmission instead of using the</w:t>
      </w:r>
      <w:r>
        <w:rPr>
          <w:rFonts w:ascii="Arial" w:hAnsi="Arial" w:cs="Arial"/>
          <w:kern w:val="0"/>
          <w:sz w:val="22"/>
          <w:szCs w:val="22"/>
        </w:rPr>
        <w:t>ir knowledge to answer the question. Many attempted to address the question but muddled terminology, such as the pre- and post-synaptic membrane, preventing them from achieving the marks. Overall, it appeared that students are learning the required knowled</w:t>
      </w:r>
      <w:r>
        <w:rPr>
          <w:rFonts w:ascii="Arial" w:hAnsi="Arial" w:cs="Arial"/>
          <w:kern w:val="0"/>
          <w:sz w:val="22"/>
          <w:szCs w:val="22"/>
        </w:rPr>
        <w:t>ge and terminology but do not understand it well enough to be able to use their knowledge flexibly. Some students gave a biological explanation of why information passes in one direction within a neuron rather than between neurons, focusing on why action p</w:t>
      </w:r>
      <w:r>
        <w:rPr>
          <w:rFonts w:ascii="Arial" w:hAnsi="Arial" w:cs="Arial"/>
          <w:kern w:val="0"/>
          <w:sz w:val="22"/>
          <w:szCs w:val="22"/>
        </w:rPr>
        <w:t xml:space="preserve">otentials are unidirectional, with reference to refractory periods, voltage-gated ion channels and hyperpolarisation. Understanding of the process of synaptic transmission is an area that perhaps teachers need to look at more in the classroom and students </w:t>
      </w:r>
      <w:r>
        <w:rPr>
          <w:rFonts w:ascii="Arial" w:hAnsi="Arial" w:cs="Arial"/>
          <w:kern w:val="0"/>
          <w:sz w:val="22"/>
          <w:szCs w:val="22"/>
        </w:rPr>
        <w:t xml:space="preserve">should always be prepared to apply their knowledge to explain unfamiliar contexts. </w:t>
      </w:r>
    </w:p>
    <w:p w14:paraId="242A378D"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Q9.</w:t>
      </w:r>
    </w:p>
    <w:p w14:paraId="02A1D0D4"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This question offered good discrimination. There were some very complex and detailed responses that went beyond the requirements of the specification, although these we</w:t>
      </w:r>
      <w:r>
        <w:rPr>
          <w:rFonts w:ascii="Arial" w:hAnsi="Arial" w:cs="Arial"/>
          <w:kern w:val="0"/>
          <w:sz w:val="22"/>
          <w:szCs w:val="22"/>
        </w:rPr>
        <w:t>re not always well focussed. Weaker students mainly struggled with either poor focus on the process of synaptic transmission or a lack of specific detail or inaccuracies, especially regarding the use of scientific terminology. Common misunderstandings incl</w:t>
      </w:r>
      <w:r>
        <w:rPr>
          <w:rFonts w:ascii="Arial" w:hAnsi="Arial" w:cs="Arial"/>
          <w:kern w:val="0"/>
          <w:sz w:val="22"/>
          <w:szCs w:val="22"/>
        </w:rPr>
        <w:t>uded vesicles crossing the synaptic gap, action potentials being excitatory/inhibitory, neurotransmitters being ‘fired’ across the gap and confusion between chemical and electrical transmission. Few made use of a diagram and those that did generally were i</w:t>
      </w:r>
      <w:r>
        <w:rPr>
          <w:rFonts w:ascii="Arial" w:hAnsi="Arial" w:cs="Arial"/>
          <w:kern w:val="0"/>
          <w:sz w:val="22"/>
          <w:szCs w:val="22"/>
        </w:rPr>
        <w:t>neffective in explaining the process.</w:t>
      </w:r>
    </w:p>
    <w:p w14:paraId="14D4F5C3"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Q10.</w:t>
      </w:r>
    </w:p>
    <w:p w14:paraId="48E4FBC7"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139BEC25"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There were some issues with the accuracy of knowledge here and many students produced answers that were very confused. There was only a superficial/limited understanding of how excitation and inhibition are invo</w:t>
      </w:r>
      <w:r>
        <w:rPr>
          <w:rFonts w:ascii="Arial" w:hAnsi="Arial" w:cs="Arial"/>
          <w:kern w:val="0"/>
          <w:sz w:val="22"/>
          <w:szCs w:val="22"/>
        </w:rPr>
        <w:t>lved in synaptic transmission. Often there was no knowledge that excitation and inhibition occur at the post synaptic membrane and some students suggested that synapses were firing or that excitation caused more neurotransmitter and inhibition caused less.</w:t>
      </w:r>
      <w:r>
        <w:rPr>
          <w:rFonts w:ascii="Arial" w:hAnsi="Arial" w:cs="Arial"/>
          <w:kern w:val="0"/>
          <w:sz w:val="22"/>
          <w:szCs w:val="22"/>
        </w:rPr>
        <w:t xml:space="preserve"> Other responses suggested that excitation referred to more firing and inhibition to less firing but an understanding of the summation of excitatory and inhibitory influences was rare, even in knowledgeable answers. At the simplest level students should be</w:t>
      </w:r>
      <w:r>
        <w:rPr>
          <w:rFonts w:ascii="Arial" w:hAnsi="Arial" w:cs="Arial"/>
          <w:kern w:val="0"/>
          <w:sz w:val="22"/>
          <w:szCs w:val="22"/>
        </w:rPr>
        <w:t xml:space="preserve"> aware of the general idea that transmission is halted if there are more inhibitory effects in total and proceeds if there are more excitatory effects overall.</w:t>
      </w:r>
    </w:p>
    <w:p w14:paraId="5FBEFBAA" w14:textId="77777777" w:rsidR="00677120" w:rsidRDefault="00541AAF">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lastRenderedPageBreak/>
        <w:t>Q16.</w:t>
      </w:r>
    </w:p>
    <w:p w14:paraId="3CC999C0" w14:textId="77777777" w:rsidR="00677120"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1D1C314B" w14:textId="77777777" w:rsidR="006C33D1" w:rsidRDefault="00541AAF">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More than half the answers to this question gained no credit. Many students did not appre</w:t>
      </w:r>
      <w:r>
        <w:rPr>
          <w:rFonts w:ascii="Arial" w:hAnsi="Arial" w:cs="Arial"/>
          <w:kern w:val="0"/>
          <w:sz w:val="22"/>
          <w:szCs w:val="22"/>
        </w:rPr>
        <w:t>ciate the change that takes place from an electrical to a chemical signal and referred to ‘jumping across.’ A few students mentioned neurotransmitters then completed their answers with reference to binding on the post-synaptic membrane.</w:t>
      </w:r>
    </w:p>
    <w:sectPr w:rsidR="006C33D1">
      <w:pgSz w:w="11907" w:h="16839"/>
      <w:pgMar w:top="850" w:right="567" w:bottom="850" w:left="1417" w:header="720" w:footer="8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F7BBB" w14:textId="77777777" w:rsidR="00541AAF" w:rsidRDefault="00541AAF">
      <w:pPr>
        <w:spacing w:after="0" w:line="240" w:lineRule="auto"/>
      </w:pPr>
      <w:r>
        <w:separator/>
      </w:r>
    </w:p>
  </w:endnote>
  <w:endnote w:type="continuationSeparator" w:id="0">
    <w:p w14:paraId="7798433F" w14:textId="77777777" w:rsidR="00541AAF" w:rsidRDefault="00541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385A9" w14:textId="77777777" w:rsidR="00677120" w:rsidRDefault="00541AAF">
    <w:pPr>
      <w:framePr w:wrap="auto" w:vAnchor="page" w:hAnchor="page" w:x="5212" w:y="15890"/>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xml:space="preserve">Page </w:t>
    </w:r>
    <w:r>
      <w:rPr>
        <w:rFonts w:ascii="Arial" w:hAnsi="Arial" w:cs="Arial"/>
        <w:kern w:val="0"/>
        <w:sz w:val="22"/>
        <w:szCs w:val="22"/>
      </w:rPr>
      <w:fldChar w:fldCharType="begin"/>
    </w:r>
    <w:r>
      <w:rPr>
        <w:rFonts w:ascii="Arial" w:hAnsi="Arial" w:cs="Arial"/>
        <w:kern w:val="0"/>
        <w:sz w:val="22"/>
        <w:szCs w:val="22"/>
      </w:rPr>
      <w:instrText>PAGE</w:instrText>
    </w:r>
    <w:r>
      <w:rPr>
        <w:rFonts w:ascii="Arial" w:hAnsi="Arial" w:cs="Arial"/>
        <w:kern w:val="0"/>
        <w:sz w:val="22"/>
        <w:szCs w:val="22"/>
      </w:rPr>
      <w:fldChar w:fldCharType="separate"/>
    </w:r>
    <w:r w:rsidR="00E75D73">
      <w:rPr>
        <w:rFonts w:ascii="Arial" w:hAnsi="Arial" w:cs="Arial"/>
        <w:noProof/>
        <w:kern w:val="0"/>
        <w:sz w:val="22"/>
        <w:szCs w:val="22"/>
      </w:rPr>
      <w:t>1</w:t>
    </w:r>
    <w:r>
      <w:rPr>
        <w:rFonts w:ascii="Arial" w:hAnsi="Arial" w:cs="Arial"/>
        <w:kern w:val="0"/>
        <w:sz w:val="22"/>
        <w:szCs w:val="22"/>
      </w:rPr>
      <w:fldChar w:fldCharType="end"/>
    </w:r>
    <w:r>
      <w:rPr>
        <w:rFonts w:ascii="Arial" w:hAnsi="Arial" w:cs="Arial"/>
        <w:kern w:val="0"/>
        <w:sz w:val="22"/>
        <w:szCs w:val="22"/>
      </w:rPr>
      <w:t xml:space="preserve"> of </w:t>
    </w:r>
    <w:r>
      <w:rPr>
        <w:rFonts w:ascii="Arial" w:hAnsi="Arial" w:cs="Arial"/>
        <w:kern w:val="0"/>
        <w:sz w:val="22"/>
        <w:szCs w:val="22"/>
      </w:rPr>
      <w:fldChar w:fldCharType="begin"/>
    </w:r>
    <w:r>
      <w:rPr>
        <w:rFonts w:ascii="Arial" w:hAnsi="Arial" w:cs="Arial"/>
        <w:kern w:val="0"/>
        <w:sz w:val="22"/>
        <w:szCs w:val="22"/>
      </w:rPr>
      <w:instrText>NUMPAGES</w:instrText>
    </w:r>
    <w:r>
      <w:rPr>
        <w:rFonts w:ascii="Arial" w:hAnsi="Arial" w:cs="Arial"/>
        <w:kern w:val="0"/>
        <w:sz w:val="22"/>
        <w:szCs w:val="22"/>
      </w:rPr>
      <w:fldChar w:fldCharType="separate"/>
    </w:r>
    <w:r w:rsidR="00E75D73">
      <w:rPr>
        <w:rFonts w:ascii="Arial" w:hAnsi="Arial" w:cs="Arial"/>
        <w:noProof/>
        <w:kern w:val="0"/>
        <w:sz w:val="22"/>
        <w:szCs w:val="22"/>
      </w:rPr>
      <w:t>2</w:t>
    </w:r>
    <w:r>
      <w:rPr>
        <w:rFonts w:ascii="Arial" w:hAnsi="Arial" w:cs="Arial"/>
        <w:kern w:val="0"/>
        <w:sz w:val="22"/>
        <w:szCs w:val="22"/>
      </w:rPr>
      <w:fldChar w:fldCharType="end"/>
    </w:r>
  </w:p>
  <w:p w14:paraId="3D7B7157" w14:textId="77777777" w:rsidR="00677120" w:rsidRDefault="00677120">
    <w:pPr>
      <w:widowControl w:val="0"/>
      <w:autoSpaceDE w:val="0"/>
      <w:autoSpaceDN w:val="0"/>
      <w:adjustRightInd w:val="0"/>
      <w:spacing w:before="567" w:after="0" w:line="20" w:lineRule="exact"/>
      <w:rPr>
        <w:rFonts w:ascii="Times New Roman" w:hAnsi="Times New Roman" w:cs="Times New Roman"/>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B90AD" w14:textId="77777777" w:rsidR="00541AAF" w:rsidRDefault="00541AAF">
      <w:pPr>
        <w:spacing w:after="0" w:line="240" w:lineRule="auto"/>
      </w:pPr>
      <w:r>
        <w:separator/>
      </w:r>
    </w:p>
  </w:footnote>
  <w:footnote w:type="continuationSeparator" w:id="0">
    <w:p w14:paraId="10639338" w14:textId="77777777" w:rsidR="00541AAF" w:rsidRDefault="00541A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D73"/>
    <w:rsid w:val="00084C75"/>
    <w:rsid w:val="00146B60"/>
    <w:rsid w:val="004024CC"/>
    <w:rsid w:val="00541AAF"/>
    <w:rsid w:val="00677120"/>
    <w:rsid w:val="006C33D1"/>
    <w:rsid w:val="00E75D73"/>
    <w:rsid w:val="00F03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5771B8"/>
  <w14:defaultImageDpi w14:val="0"/>
  <w15:docId w15:val="{427A3552-E509-C045-987B-A84CC6690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outlineLvl w:val="0"/>
    </w:pPr>
    <w:rPr>
      <w:rFonts w:ascii="Times New Roman" w:hAnsi="Times New Roman" w:cs="Times New Roman"/>
      <w:kern w:val="0"/>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outlineLvl w:val="1"/>
    </w:pPr>
    <w:rPr>
      <w:rFonts w:ascii="Times New Roman" w:hAnsi="Times New Roman" w:cs="Times New Roman"/>
      <w:kern w:val="0"/>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outlineLvl w:val="2"/>
    </w:pPr>
    <w:rPr>
      <w:rFonts w:ascii="Times New Roman" w:hAnsi="Times New Roman" w:cs="Times New Roman"/>
      <w:kern w:val="0"/>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outlineLvl w:val="3"/>
    </w:pPr>
    <w:rPr>
      <w:rFonts w:ascii="Times New Roman" w:hAnsi="Times New Roman" w:cs="Times New Roman"/>
      <w:kern w:val="0"/>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outlineLvl w:val="4"/>
    </w:pPr>
    <w:rPr>
      <w:rFonts w:ascii="Times New Roman" w:hAnsi="Times New Roman" w:cs="Times New Roman"/>
      <w:kern w:val="0"/>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outlineLvl w:val="5"/>
    </w:pPr>
    <w:rPr>
      <w:rFonts w:ascii="Times New Roman" w:hAnsi="Times New Roman"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c23345-8ea2-49f2-9662-81466da84a41">
      <Terms xmlns="http://schemas.microsoft.com/office/infopath/2007/PartnerControls"/>
    </lcf76f155ced4ddcb4097134ff3c332f>
    <TaxCatchAll xmlns="6fb58957-7ec2-4523-8567-2bd25756fd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3BCD586CA13E48BACDB8FE44682C36" ma:contentTypeVersion="12" ma:contentTypeDescription="Create a new document." ma:contentTypeScope="" ma:versionID="3a1db601a060e558473710fe57e8a2ba">
  <xsd:schema xmlns:xsd="http://www.w3.org/2001/XMLSchema" xmlns:xs="http://www.w3.org/2001/XMLSchema" xmlns:p="http://schemas.microsoft.com/office/2006/metadata/properties" xmlns:ns2="12c23345-8ea2-49f2-9662-81466da84a41" xmlns:ns3="6fb58957-7ec2-4523-8567-2bd25756fd2f" targetNamespace="http://schemas.microsoft.com/office/2006/metadata/properties" ma:root="true" ma:fieldsID="beb7c74d26ab171d1edbe3f6f5d00d08" ns2:_="" ns3:_="">
    <xsd:import namespace="12c23345-8ea2-49f2-9662-81466da84a41"/>
    <xsd:import namespace="6fb58957-7ec2-4523-8567-2bd25756f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c23345-8ea2-49f2-9662-81466da84a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ad0ac55-8370-45de-8d35-391d2d0534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b58957-7ec2-4523-8567-2bd25756fd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68d46c5-262a-4ec8-a2f4-2ea51afd3687}" ma:internalName="TaxCatchAll" ma:showField="CatchAllData" ma:web="6fb58957-7ec2-4523-8567-2bd25756f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1767EB-E1E2-4B1F-B075-5EEA1CB960DF}">
  <ds:schemaRefs>
    <ds:schemaRef ds:uri="http://schemas.microsoft.com/office/2006/metadata/properties"/>
    <ds:schemaRef ds:uri="http://schemas.microsoft.com/office/infopath/2007/PartnerControls"/>
    <ds:schemaRef ds:uri="12c23345-8ea2-49f2-9662-81466da84a41"/>
    <ds:schemaRef ds:uri="6fb58957-7ec2-4523-8567-2bd25756fd2f"/>
  </ds:schemaRefs>
</ds:datastoreItem>
</file>

<file path=customXml/itemProps2.xml><?xml version="1.0" encoding="utf-8"?>
<ds:datastoreItem xmlns:ds="http://schemas.openxmlformats.org/officeDocument/2006/customXml" ds:itemID="{9A3A5248-30A1-4442-A071-3A0DC9135F21}">
  <ds:schemaRefs>
    <ds:schemaRef ds:uri="http://schemas.microsoft.com/sharepoint/v3/contenttype/forms"/>
  </ds:schemaRefs>
</ds:datastoreItem>
</file>

<file path=customXml/itemProps3.xml><?xml version="1.0" encoding="utf-8"?>
<ds:datastoreItem xmlns:ds="http://schemas.openxmlformats.org/officeDocument/2006/customXml" ds:itemID="{92E5BEE0-67AA-412F-B249-59C3B9529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c23345-8ea2-49f2-9662-81466da84a41"/>
    <ds:schemaRef ds:uri="6fb58957-7ec2-4523-8567-2bd25756f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21</Pages>
  <Words>3990</Words>
  <Characters>22747</Characters>
  <Application>Microsoft Office Word</Application>
  <DocSecurity>0</DocSecurity>
  <Lines>189</Lines>
  <Paragraphs>53</Paragraphs>
  <ScaleCrop>false</ScaleCrop>
  <Company/>
  <LinksUpToDate>false</LinksUpToDate>
  <CharactersWithSpaces>26684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Created by the \'abHTML to RTF .Net\'bb 5.8.2.9</dc:description>
  <cp:lastModifiedBy>Vernon LEIGH</cp:lastModifiedBy>
  <cp:revision>5</cp:revision>
  <cp:lastPrinted>2025-09-18T11:55:00Z</cp:lastPrinted>
  <dcterms:created xsi:type="dcterms:W3CDTF">2025-09-18T11:53:00Z</dcterms:created>
  <dcterms:modified xsi:type="dcterms:W3CDTF">2025-09-18T13:50:00Z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0x010100F03BCD586CA13E48BACDB8FE44682C36</vt:lpwstr>
  </property>
  <property fmtid="{D5CDD505-2E9C-101B-9397-08002B2CF9AE}" pid="3" name="MediaServiceImageTags">
    <vt:lpwstr/>
  </property>
</Properties>
</file>