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938" w:rsidRDefault="00A5250D">
      <w:pPr>
        <w:rPr>
          <w:b/>
          <w:sz w:val="56"/>
          <w:szCs w:val="56"/>
        </w:rPr>
      </w:pPr>
      <w:r>
        <w:rPr>
          <w:b/>
          <w:sz w:val="56"/>
          <w:szCs w:val="56"/>
        </w:rPr>
        <w:t xml:space="preserve">Five Frames </w:t>
      </w:r>
      <w:proofErr w:type="gramStart"/>
      <w:r>
        <w:rPr>
          <w:b/>
          <w:sz w:val="56"/>
          <w:szCs w:val="56"/>
        </w:rPr>
        <w:t>From</w:t>
      </w:r>
      <w:proofErr w:type="gramEnd"/>
      <w:r>
        <w:rPr>
          <w:b/>
          <w:sz w:val="56"/>
          <w:szCs w:val="56"/>
        </w:rPr>
        <w:t xml:space="preserve"> ‘Super. Human.’</w:t>
      </w:r>
    </w:p>
    <w:tbl>
      <w:tblPr>
        <w:tblStyle w:val="a"/>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5855"/>
      </w:tblGrid>
      <w:tr w:rsidR="00066938">
        <w:trPr>
          <w:trHeight w:val="453"/>
        </w:trPr>
        <w:tc>
          <w:tcPr>
            <w:tcW w:w="3432" w:type="dxa"/>
          </w:tcPr>
          <w:p w:rsidR="00066938" w:rsidRDefault="004E0CB1">
            <w:r>
              <w:t>Frame</w:t>
            </w:r>
          </w:p>
        </w:tc>
        <w:tc>
          <w:tcPr>
            <w:tcW w:w="5855" w:type="dxa"/>
          </w:tcPr>
          <w:p w:rsidR="00066938" w:rsidRDefault="004E0CB1">
            <w:r>
              <w:t>Analysis</w:t>
            </w:r>
          </w:p>
        </w:tc>
      </w:tr>
      <w:tr w:rsidR="00066938">
        <w:trPr>
          <w:trHeight w:val="2553"/>
        </w:trPr>
        <w:tc>
          <w:tcPr>
            <w:tcW w:w="3432" w:type="dxa"/>
            <w:vAlign w:val="center"/>
          </w:tcPr>
          <w:p w:rsidR="00066938" w:rsidRDefault="00B661DB">
            <w:r w:rsidRPr="00B661DB">
              <w:rPr>
                <w:noProof/>
              </w:rPr>
              <w:drawing>
                <wp:inline distT="0" distB="0" distL="0" distR="0" wp14:anchorId="23F73E20" wp14:editId="521BF88E">
                  <wp:extent cx="2042160" cy="1025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42160" cy="1025525"/>
                          </a:xfrm>
                          <a:prstGeom prst="rect">
                            <a:avLst/>
                          </a:prstGeom>
                        </pic:spPr>
                      </pic:pic>
                    </a:graphicData>
                  </a:graphic>
                </wp:inline>
              </w:drawing>
            </w:r>
          </w:p>
        </w:tc>
        <w:tc>
          <w:tcPr>
            <w:tcW w:w="5855" w:type="dxa"/>
          </w:tcPr>
          <w:p w:rsidR="00066938" w:rsidRDefault="001A3FE8">
            <w:pPr>
              <w:rPr>
                <w:sz w:val="18"/>
                <w:szCs w:val="18"/>
              </w:rPr>
            </w:pPr>
            <w:r w:rsidRPr="00B661DB">
              <w:rPr>
                <w:color w:val="7030A0"/>
                <w:sz w:val="18"/>
                <w:szCs w:val="18"/>
              </w:rPr>
              <w:t>Sound</w:t>
            </w:r>
            <w:r>
              <w:rPr>
                <w:sz w:val="18"/>
                <w:szCs w:val="18"/>
              </w:rPr>
              <w:t>:</w:t>
            </w:r>
            <w:r w:rsidR="00B661DB">
              <w:rPr>
                <w:sz w:val="18"/>
                <w:szCs w:val="18"/>
              </w:rPr>
              <w:t xml:space="preserve"> Baby crying, lyrics start – mix of diegetic and non-diegetic sound. Mothers in particular can relate to the stress of being woken up early by your child</w:t>
            </w:r>
          </w:p>
          <w:p w:rsidR="00066938" w:rsidRDefault="001A3FE8">
            <w:pPr>
              <w:rPr>
                <w:sz w:val="18"/>
                <w:szCs w:val="18"/>
              </w:rPr>
            </w:pPr>
            <w:r w:rsidRPr="002625DD">
              <w:rPr>
                <w:color w:val="7030A0"/>
                <w:sz w:val="18"/>
                <w:szCs w:val="18"/>
              </w:rPr>
              <w:t>Camera Methods:</w:t>
            </w:r>
            <w:r w:rsidR="00B661DB" w:rsidRPr="002625DD">
              <w:rPr>
                <w:color w:val="7030A0"/>
                <w:sz w:val="18"/>
                <w:szCs w:val="18"/>
              </w:rPr>
              <w:t xml:space="preserve"> </w:t>
            </w:r>
            <w:r w:rsidR="00B661DB">
              <w:rPr>
                <w:sz w:val="18"/>
                <w:szCs w:val="18"/>
              </w:rPr>
              <w:t>Close-up, low angle. Relatable and we’re able to read the fed up codes of expression used</w:t>
            </w:r>
          </w:p>
          <w:p w:rsidR="00066938" w:rsidRDefault="001A3FE8">
            <w:pPr>
              <w:rPr>
                <w:sz w:val="18"/>
                <w:szCs w:val="18"/>
              </w:rPr>
            </w:pPr>
            <w:r w:rsidRPr="002625DD">
              <w:rPr>
                <w:color w:val="7030A0"/>
                <w:sz w:val="18"/>
                <w:szCs w:val="18"/>
              </w:rPr>
              <w:t>Editing</w:t>
            </w:r>
            <w:r>
              <w:rPr>
                <w:sz w:val="18"/>
                <w:szCs w:val="18"/>
              </w:rPr>
              <w:t>:</w:t>
            </w:r>
            <w:r w:rsidR="00B661DB">
              <w:rPr>
                <w:sz w:val="18"/>
                <w:szCs w:val="18"/>
              </w:rPr>
              <w:t xml:space="preserve"> Simple cut from a shot of her back from the bed, to her face, to another athlete</w:t>
            </w:r>
          </w:p>
          <w:p w:rsidR="00066938" w:rsidRDefault="001A3FE8">
            <w:pPr>
              <w:rPr>
                <w:sz w:val="18"/>
                <w:szCs w:val="18"/>
              </w:rPr>
            </w:pPr>
            <w:r w:rsidRPr="002625DD">
              <w:rPr>
                <w:color w:val="7030A0"/>
                <w:sz w:val="18"/>
                <w:szCs w:val="18"/>
              </w:rPr>
              <w:t>Theory</w:t>
            </w:r>
            <w:r>
              <w:rPr>
                <w:sz w:val="18"/>
                <w:szCs w:val="18"/>
              </w:rPr>
              <w:t>:</w:t>
            </w:r>
            <w:r w:rsidR="00B661DB">
              <w:rPr>
                <w:sz w:val="18"/>
                <w:szCs w:val="18"/>
              </w:rPr>
              <w:t xml:space="preserve"> Gerbner’s cultivation theory – defying the ‘othering’ we often see when disabled people are being represented </w:t>
            </w:r>
          </w:p>
          <w:p w:rsidR="00066938" w:rsidRDefault="001A3FE8">
            <w:r w:rsidRPr="002625DD">
              <w:rPr>
                <w:color w:val="7030A0"/>
                <w:sz w:val="18"/>
                <w:szCs w:val="18"/>
              </w:rPr>
              <w:t>Visual codes:</w:t>
            </w:r>
            <w:r w:rsidR="00B661DB" w:rsidRPr="002625DD">
              <w:rPr>
                <w:color w:val="7030A0"/>
                <w:sz w:val="18"/>
                <w:szCs w:val="18"/>
              </w:rPr>
              <w:t xml:space="preserve"> </w:t>
            </w:r>
            <w:r w:rsidR="00B661DB">
              <w:rPr>
                <w:sz w:val="18"/>
                <w:szCs w:val="18"/>
              </w:rPr>
              <w:t>Codes of expression, she is clearly frustrated, tired and annoyed at being woken up early by the baby crying</w:t>
            </w:r>
            <w:r>
              <w:t xml:space="preserve"> </w:t>
            </w:r>
          </w:p>
        </w:tc>
      </w:tr>
      <w:tr w:rsidR="00066938">
        <w:trPr>
          <w:trHeight w:val="2670"/>
        </w:trPr>
        <w:tc>
          <w:tcPr>
            <w:tcW w:w="3432" w:type="dxa"/>
          </w:tcPr>
          <w:p w:rsidR="00066938" w:rsidRDefault="002625DD">
            <w:r w:rsidRPr="002625DD">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328930</wp:posOffset>
                  </wp:positionV>
                  <wp:extent cx="2042160" cy="972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2160" cy="972820"/>
                          </a:xfrm>
                          <a:prstGeom prst="rect">
                            <a:avLst/>
                          </a:prstGeom>
                        </pic:spPr>
                      </pic:pic>
                    </a:graphicData>
                  </a:graphic>
                </wp:anchor>
              </w:drawing>
            </w:r>
          </w:p>
        </w:tc>
        <w:tc>
          <w:tcPr>
            <w:tcW w:w="5855" w:type="dxa"/>
          </w:tcPr>
          <w:p w:rsidR="00B661DB" w:rsidRPr="002625DD" w:rsidRDefault="00B661DB" w:rsidP="00B661DB">
            <w:pPr>
              <w:rPr>
                <w:sz w:val="18"/>
                <w:szCs w:val="18"/>
              </w:rPr>
            </w:pPr>
            <w:r w:rsidRPr="002625DD">
              <w:rPr>
                <w:color w:val="7030A0"/>
                <w:sz w:val="18"/>
                <w:szCs w:val="18"/>
              </w:rPr>
              <w:t>Sound:</w:t>
            </w:r>
            <w:r w:rsidR="002625DD">
              <w:rPr>
                <w:color w:val="7030A0"/>
                <w:sz w:val="18"/>
                <w:szCs w:val="18"/>
              </w:rPr>
              <w:t xml:space="preserve"> </w:t>
            </w:r>
            <w:r w:rsidR="002625DD">
              <w:rPr>
                <w:sz w:val="18"/>
                <w:szCs w:val="18"/>
              </w:rPr>
              <w:t>Bells + percussion. Counting down and adding a dramatic sense to the shots</w:t>
            </w:r>
          </w:p>
          <w:p w:rsidR="00B661DB" w:rsidRPr="002625DD" w:rsidRDefault="00B661DB" w:rsidP="00B661DB">
            <w:pPr>
              <w:rPr>
                <w:sz w:val="18"/>
                <w:szCs w:val="18"/>
              </w:rPr>
            </w:pPr>
            <w:r w:rsidRPr="002625DD">
              <w:rPr>
                <w:color w:val="7030A0"/>
                <w:sz w:val="18"/>
                <w:szCs w:val="18"/>
              </w:rPr>
              <w:t>Camera Methods:</w:t>
            </w:r>
            <w:r w:rsidR="002625DD">
              <w:rPr>
                <w:color w:val="7030A0"/>
                <w:sz w:val="18"/>
                <w:szCs w:val="18"/>
              </w:rPr>
              <w:t xml:space="preserve"> </w:t>
            </w:r>
            <w:r w:rsidR="002625DD">
              <w:rPr>
                <w:sz w:val="18"/>
                <w:szCs w:val="18"/>
              </w:rPr>
              <w:t xml:space="preserve">Extreme long shot, but still at eye level with the swimmer. The vastness connotes something daunting and ominous, mirroring the idea of the pressure the Paralympians deal with. </w:t>
            </w:r>
          </w:p>
          <w:p w:rsidR="00B661DB" w:rsidRPr="002625DD" w:rsidRDefault="00B661DB" w:rsidP="00B661DB">
            <w:pPr>
              <w:rPr>
                <w:sz w:val="18"/>
                <w:szCs w:val="18"/>
              </w:rPr>
            </w:pPr>
            <w:r w:rsidRPr="002625DD">
              <w:rPr>
                <w:color w:val="7030A0"/>
                <w:sz w:val="18"/>
                <w:szCs w:val="18"/>
              </w:rPr>
              <w:t>Editing:</w:t>
            </w:r>
            <w:r w:rsidR="002625DD">
              <w:rPr>
                <w:color w:val="7030A0"/>
                <w:sz w:val="18"/>
                <w:szCs w:val="18"/>
              </w:rPr>
              <w:t xml:space="preserve"> </w:t>
            </w:r>
            <w:r w:rsidR="002625DD">
              <w:rPr>
                <w:sz w:val="18"/>
                <w:szCs w:val="18"/>
              </w:rPr>
              <w:t>Reverse shot between the swimmers, zooming in with each exchanging shot</w:t>
            </w:r>
          </w:p>
          <w:p w:rsidR="00066938" w:rsidRDefault="00B661DB" w:rsidP="00B661DB">
            <w:pPr>
              <w:tabs>
                <w:tab w:val="left" w:pos="900"/>
              </w:tabs>
              <w:rPr>
                <w:sz w:val="18"/>
                <w:szCs w:val="18"/>
              </w:rPr>
            </w:pPr>
            <w:r w:rsidRPr="002625DD">
              <w:rPr>
                <w:color w:val="7030A0"/>
                <w:sz w:val="18"/>
                <w:szCs w:val="18"/>
              </w:rPr>
              <w:t>Visual codes</w:t>
            </w:r>
            <w:r w:rsidR="002625DD">
              <w:rPr>
                <w:color w:val="7030A0"/>
                <w:sz w:val="18"/>
                <w:szCs w:val="18"/>
              </w:rPr>
              <w:t xml:space="preserve">: </w:t>
            </w:r>
            <w:r w:rsidR="002625DD">
              <w:rPr>
                <w:sz w:val="18"/>
                <w:szCs w:val="18"/>
              </w:rPr>
              <w:t>Mise-en-scene is mostly uninteresting, it’s the blank wall of a swimming pool area and so even with the extreme long shot our focus is still on the athlete in the middle.</w:t>
            </w:r>
          </w:p>
          <w:p w:rsidR="002625DD" w:rsidRPr="002625DD" w:rsidRDefault="002625DD" w:rsidP="00B661DB">
            <w:pPr>
              <w:tabs>
                <w:tab w:val="left" w:pos="900"/>
              </w:tabs>
            </w:pPr>
            <w:r>
              <w:rPr>
                <w:sz w:val="18"/>
                <w:szCs w:val="18"/>
              </w:rPr>
              <w:t>Could also consider codes of colour, everything is de-saturated and the swimmer is dressed in white, either connoting hope or vastness.</w:t>
            </w:r>
          </w:p>
        </w:tc>
        <w:bookmarkStart w:id="0" w:name="_GoBack"/>
        <w:bookmarkEnd w:id="0"/>
      </w:tr>
      <w:tr w:rsidR="002625DD" w:rsidRPr="002625DD" w:rsidTr="00A81389">
        <w:trPr>
          <w:trHeight w:val="2181"/>
        </w:trPr>
        <w:tc>
          <w:tcPr>
            <w:tcW w:w="3432" w:type="dxa"/>
          </w:tcPr>
          <w:p w:rsidR="00066938" w:rsidRPr="002625DD" w:rsidRDefault="004E0CB1">
            <w:pPr>
              <w:rPr>
                <w:color w:val="7030A0"/>
              </w:rPr>
            </w:pPr>
            <w:r w:rsidRPr="004E0CB1">
              <w:rPr>
                <w:noProof/>
                <w:color w:val="7030A0"/>
              </w:rPr>
              <w:drawing>
                <wp:anchor distT="0" distB="0" distL="114300" distR="114300" simplePos="0" relativeHeight="251659264" behindDoc="1" locked="0" layoutInCell="1" allowOverlap="1">
                  <wp:simplePos x="0" y="0"/>
                  <wp:positionH relativeFrom="column">
                    <wp:posOffset>4445</wp:posOffset>
                  </wp:positionH>
                  <wp:positionV relativeFrom="paragraph">
                    <wp:posOffset>46355</wp:posOffset>
                  </wp:positionV>
                  <wp:extent cx="2042160" cy="11264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2160" cy="1126490"/>
                          </a:xfrm>
                          <a:prstGeom prst="rect">
                            <a:avLst/>
                          </a:prstGeom>
                        </pic:spPr>
                      </pic:pic>
                    </a:graphicData>
                  </a:graphic>
                </wp:anchor>
              </w:drawing>
            </w:r>
          </w:p>
        </w:tc>
        <w:tc>
          <w:tcPr>
            <w:tcW w:w="5855" w:type="dxa"/>
          </w:tcPr>
          <w:p w:rsidR="00B661DB" w:rsidRPr="004E0CB1" w:rsidRDefault="00B661DB" w:rsidP="00B661DB">
            <w:pPr>
              <w:rPr>
                <w:sz w:val="18"/>
                <w:szCs w:val="18"/>
              </w:rPr>
            </w:pPr>
            <w:r w:rsidRPr="002625DD">
              <w:rPr>
                <w:color w:val="7030A0"/>
                <w:sz w:val="18"/>
                <w:szCs w:val="18"/>
              </w:rPr>
              <w:t>Sound:</w:t>
            </w:r>
            <w:r w:rsidR="004E0CB1">
              <w:rPr>
                <w:color w:val="7030A0"/>
                <w:sz w:val="18"/>
                <w:szCs w:val="18"/>
              </w:rPr>
              <w:t xml:space="preserve"> </w:t>
            </w:r>
            <w:r w:rsidR="004E0CB1">
              <w:rPr>
                <w:sz w:val="18"/>
                <w:szCs w:val="18"/>
              </w:rPr>
              <w:t>Fades out from the song, faint shouting from the athlete</w:t>
            </w:r>
          </w:p>
          <w:p w:rsidR="00B661DB" w:rsidRPr="004E0CB1" w:rsidRDefault="00B661DB" w:rsidP="00B661DB">
            <w:pPr>
              <w:rPr>
                <w:sz w:val="18"/>
                <w:szCs w:val="18"/>
              </w:rPr>
            </w:pPr>
            <w:r w:rsidRPr="002625DD">
              <w:rPr>
                <w:color w:val="7030A0"/>
                <w:sz w:val="18"/>
                <w:szCs w:val="18"/>
              </w:rPr>
              <w:t>Camera Methods:</w:t>
            </w:r>
            <w:r w:rsidR="004E0CB1">
              <w:rPr>
                <w:color w:val="7030A0"/>
                <w:sz w:val="18"/>
                <w:szCs w:val="18"/>
              </w:rPr>
              <w:t xml:space="preserve"> </w:t>
            </w:r>
            <w:r w:rsidR="004E0CB1">
              <w:rPr>
                <w:sz w:val="18"/>
                <w:szCs w:val="18"/>
              </w:rPr>
              <w:t>extreme long shot, level with the Paralympian, shows once again the vastness and also emptiness of the stadium</w:t>
            </w:r>
          </w:p>
          <w:p w:rsidR="00B661DB" w:rsidRPr="004E0CB1" w:rsidRDefault="00B661DB" w:rsidP="00B661DB">
            <w:pPr>
              <w:rPr>
                <w:sz w:val="18"/>
                <w:szCs w:val="18"/>
              </w:rPr>
            </w:pPr>
            <w:r w:rsidRPr="002625DD">
              <w:rPr>
                <w:color w:val="7030A0"/>
                <w:sz w:val="18"/>
                <w:szCs w:val="18"/>
              </w:rPr>
              <w:t>Editing:</w:t>
            </w:r>
            <w:r w:rsidR="004E0CB1">
              <w:rPr>
                <w:color w:val="7030A0"/>
                <w:sz w:val="18"/>
                <w:szCs w:val="18"/>
              </w:rPr>
              <w:t xml:space="preserve"> </w:t>
            </w:r>
            <w:r w:rsidR="004E0CB1">
              <w:rPr>
                <w:sz w:val="18"/>
                <w:szCs w:val="18"/>
              </w:rPr>
              <w:t>slow motion, breaks up the previously fast paced cuts with it being slowed and shown for longer</w:t>
            </w:r>
          </w:p>
          <w:p w:rsidR="00066938" w:rsidRDefault="00B661DB" w:rsidP="00B661DB">
            <w:pPr>
              <w:rPr>
                <w:sz w:val="18"/>
                <w:szCs w:val="18"/>
              </w:rPr>
            </w:pPr>
            <w:r w:rsidRPr="002625DD">
              <w:rPr>
                <w:color w:val="7030A0"/>
                <w:sz w:val="18"/>
                <w:szCs w:val="18"/>
              </w:rPr>
              <w:t>Visual codes</w:t>
            </w:r>
            <w:r w:rsidR="002625DD">
              <w:rPr>
                <w:color w:val="7030A0"/>
                <w:sz w:val="18"/>
                <w:szCs w:val="18"/>
              </w:rPr>
              <w:t>:</w:t>
            </w:r>
            <w:r w:rsidR="004E0CB1">
              <w:rPr>
                <w:color w:val="7030A0"/>
                <w:sz w:val="18"/>
                <w:szCs w:val="18"/>
              </w:rPr>
              <w:t xml:space="preserve"> </w:t>
            </w:r>
            <w:r w:rsidR="004E0CB1">
              <w:rPr>
                <w:sz w:val="18"/>
                <w:szCs w:val="18"/>
              </w:rPr>
              <w:t>mise-en-scene is completely empty, no other person with the athlete but they’re still practicing and working hard.</w:t>
            </w:r>
          </w:p>
          <w:p w:rsidR="004E0CB1" w:rsidRPr="004E0CB1" w:rsidRDefault="00C93C3A" w:rsidP="00B661DB">
            <w:r>
              <w:rPr>
                <w:sz w:val="18"/>
                <w:szCs w:val="18"/>
              </w:rPr>
              <w:t>Codes of gesture, reaching out and trying to grab onto something, conveying a sense of panic and helplessness but also that’s exactly what we would do in that situation.</w:t>
            </w:r>
          </w:p>
        </w:tc>
      </w:tr>
      <w:tr w:rsidR="002625DD" w:rsidRPr="002625DD">
        <w:trPr>
          <w:trHeight w:val="2553"/>
        </w:trPr>
        <w:tc>
          <w:tcPr>
            <w:tcW w:w="3432" w:type="dxa"/>
          </w:tcPr>
          <w:p w:rsidR="00066938" w:rsidRPr="002625DD" w:rsidRDefault="00245815">
            <w:pPr>
              <w:rPr>
                <w:color w:val="7030A0"/>
              </w:rPr>
            </w:pPr>
            <w:r w:rsidRPr="00245815">
              <w:rPr>
                <w:noProof/>
                <w:color w:val="7030A0"/>
              </w:rPr>
              <w:drawing>
                <wp:anchor distT="0" distB="0" distL="114300" distR="114300" simplePos="0" relativeHeight="251660288" behindDoc="1" locked="0" layoutInCell="1" allowOverlap="1">
                  <wp:simplePos x="0" y="0"/>
                  <wp:positionH relativeFrom="column">
                    <wp:posOffset>-5080</wp:posOffset>
                  </wp:positionH>
                  <wp:positionV relativeFrom="paragraph">
                    <wp:posOffset>238125</wp:posOffset>
                  </wp:positionV>
                  <wp:extent cx="2042160" cy="1097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160" cy="1097915"/>
                          </a:xfrm>
                          <a:prstGeom prst="rect">
                            <a:avLst/>
                          </a:prstGeom>
                        </pic:spPr>
                      </pic:pic>
                    </a:graphicData>
                  </a:graphic>
                </wp:anchor>
              </w:drawing>
            </w:r>
          </w:p>
        </w:tc>
        <w:tc>
          <w:tcPr>
            <w:tcW w:w="5855" w:type="dxa"/>
          </w:tcPr>
          <w:p w:rsidR="00B661DB" w:rsidRPr="00245815" w:rsidRDefault="00B661DB" w:rsidP="00B661DB">
            <w:pPr>
              <w:rPr>
                <w:sz w:val="18"/>
                <w:szCs w:val="18"/>
              </w:rPr>
            </w:pPr>
            <w:r w:rsidRPr="002625DD">
              <w:rPr>
                <w:color w:val="7030A0"/>
                <w:sz w:val="18"/>
                <w:szCs w:val="18"/>
              </w:rPr>
              <w:t>Sound:</w:t>
            </w:r>
            <w:r w:rsidR="00245815">
              <w:rPr>
                <w:color w:val="7030A0"/>
                <w:sz w:val="18"/>
                <w:szCs w:val="18"/>
              </w:rPr>
              <w:t xml:space="preserve"> </w:t>
            </w:r>
            <w:r w:rsidR="00245815">
              <w:rPr>
                <w:sz w:val="18"/>
                <w:szCs w:val="18"/>
              </w:rPr>
              <w:t>Quiet, we’ve broken from the music and so this scene is significant from the others. Only faint diegetic sound of the café.</w:t>
            </w:r>
          </w:p>
          <w:p w:rsidR="00B661DB" w:rsidRPr="00245815" w:rsidRDefault="00B661DB" w:rsidP="00B661DB">
            <w:pPr>
              <w:rPr>
                <w:sz w:val="18"/>
                <w:szCs w:val="18"/>
              </w:rPr>
            </w:pPr>
            <w:r w:rsidRPr="002625DD">
              <w:rPr>
                <w:color w:val="7030A0"/>
                <w:sz w:val="18"/>
                <w:szCs w:val="18"/>
              </w:rPr>
              <w:t>Camera Methods:</w:t>
            </w:r>
            <w:r w:rsidR="00245815">
              <w:rPr>
                <w:color w:val="7030A0"/>
                <w:sz w:val="18"/>
                <w:szCs w:val="18"/>
              </w:rPr>
              <w:t xml:space="preserve"> </w:t>
            </w:r>
            <w:r w:rsidR="00245815">
              <w:rPr>
                <w:sz w:val="18"/>
                <w:szCs w:val="18"/>
              </w:rPr>
              <w:t>Long shot from the café, as the audience we are positioned to be looking at it from the perspective of the athlete in the wheelchair, meaning we’re slightly below eye-level and so this makes something as simple as a café seem uninviting and slightly intimidating.</w:t>
            </w:r>
          </w:p>
          <w:p w:rsidR="00B661DB" w:rsidRPr="00245815" w:rsidRDefault="00B661DB" w:rsidP="00B661DB">
            <w:pPr>
              <w:rPr>
                <w:sz w:val="18"/>
                <w:szCs w:val="18"/>
              </w:rPr>
            </w:pPr>
            <w:r w:rsidRPr="002625DD">
              <w:rPr>
                <w:color w:val="7030A0"/>
                <w:sz w:val="18"/>
                <w:szCs w:val="18"/>
              </w:rPr>
              <w:t>Editing:</w:t>
            </w:r>
            <w:r w:rsidR="00245815">
              <w:rPr>
                <w:color w:val="7030A0"/>
                <w:sz w:val="18"/>
                <w:szCs w:val="18"/>
              </w:rPr>
              <w:t xml:space="preserve"> </w:t>
            </w:r>
            <w:r w:rsidR="00245815">
              <w:rPr>
                <w:sz w:val="18"/>
                <w:szCs w:val="18"/>
              </w:rPr>
              <w:t>Cut between the woman and the café, breakup of the short, montage like shots that we saw before this scene started.</w:t>
            </w:r>
          </w:p>
          <w:p w:rsidR="00066938" w:rsidRPr="00A81389" w:rsidRDefault="00B661DB" w:rsidP="00B661DB">
            <w:pPr>
              <w:rPr>
                <w:sz w:val="18"/>
                <w:szCs w:val="18"/>
              </w:rPr>
            </w:pPr>
            <w:r w:rsidRPr="002625DD">
              <w:rPr>
                <w:color w:val="7030A0"/>
                <w:sz w:val="18"/>
                <w:szCs w:val="18"/>
              </w:rPr>
              <w:t>Theory:</w:t>
            </w:r>
            <w:r w:rsidR="00245815">
              <w:rPr>
                <w:color w:val="7030A0"/>
                <w:sz w:val="18"/>
                <w:szCs w:val="18"/>
              </w:rPr>
              <w:t xml:space="preserve"> </w:t>
            </w:r>
            <w:r w:rsidR="00245815">
              <w:rPr>
                <w:sz w:val="18"/>
                <w:szCs w:val="18"/>
              </w:rPr>
              <w:t xml:space="preserve">Arguably, Uses and Gratification theory of surveillance and information. We’re shown how even a simple day-to-day activity is being taken away from the Paralympian simply because of inconsideration of her disability. It’s almost a call for people that catering to all needs simply doesn’t take much effort but can </w:t>
            </w:r>
            <w:r w:rsidR="00A81389">
              <w:rPr>
                <w:sz w:val="18"/>
                <w:szCs w:val="18"/>
              </w:rPr>
              <w:t>offer accessibility to everybody</w:t>
            </w:r>
          </w:p>
        </w:tc>
      </w:tr>
      <w:tr w:rsidR="002625DD" w:rsidRPr="002625DD">
        <w:trPr>
          <w:trHeight w:val="2553"/>
        </w:trPr>
        <w:tc>
          <w:tcPr>
            <w:tcW w:w="3432" w:type="dxa"/>
          </w:tcPr>
          <w:p w:rsidR="00066938" w:rsidRPr="002625DD" w:rsidRDefault="00A81389">
            <w:pPr>
              <w:rPr>
                <w:color w:val="7030A0"/>
              </w:rPr>
            </w:pPr>
            <w:r w:rsidRPr="00A81389">
              <w:rPr>
                <w:noProof/>
                <w:color w:val="7030A0"/>
              </w:rPr>
              <w:drawing>
                <wp:anchor distT="0" distB="0" distL="114300" distR="114300" simplePos="0" relativeHeight="251661312" behindDoc="1" locked="0" layoutInCell="1" allowOverlap="1">
                  <wp:simplePos x="0" y="0"/>
                  <wp:positionH relativeFrom="column">
                    <wp:posOffset>-71755</wp:posOffset>
                  </wp:positionH>
                  <wp:positionV relativeFrom="paragraph">
                    <wp:posOffset>297682</wp:posOffset>
                  </wp:positionV>
                  <wp:extent cx="2152650" cy="1004704"/>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5273" cy="1005928"/>
                          </a:xfrm>
                          <a:prstGeom prst="rect">
                            <a:avLst/>
                          </a:prstGeom>
                        </pic:spPr>
                      </pic:pic>
                    </a:graphicData>
                  </a:graphic>
                  <wp14:sizeRelH relativeFrom="margin">
                    <wp14:pctWidth>0</wp14:pctWidth>
                  </wp14:sizeRelH>
                  <wp14:sizeRelV relativeFrom="margin">
                    <wp14:pctHeight>0</wp14:pctHeight>
                  </wp14:sizeRelV>
                </wp:anchor>
              </w:drawing>
            </w:r>
          </w:p>
        </w:tc>
        <w:tc>
          <w:tcPr>
            <w:tcW w:w="5855" w:type="dxa"/>
          </w:tcPr>
          <w:p w:rsidR="00B661DB" w:rsidRPr="00A81389" w:rsidRDefault="00B661DB" w:rsidP="00B661DB">
            <w:pPr>
              <w:rPr>
                <w:sz w:val="18"/>
                <w:szCs w:val="18"/>
              </w:rPr>
            </w:pPr>
            <w:r w:rsidRPr="002625DD">
              <w:rPr>
                <w:color w:val="7030A0"/>
                <w:sz w:val="18"/>
                <w:szCs w:val="18"/>
              </w:rPr>
              <w:t>Sound:</w:t>
            </w:r>
            <w:r w:rsidR="00A81389">
              <w:rPr>
                <w:color w:val="7030A0"/>
                <w:sz w:val="18"/>
                <w:szCs w:val="18"/>
              </w:rPr>
              <w:t xml:space="preserve"> </w:t>
            </w:r>
            <w:r w:rsidR="00A81389">
              <w:rPr>
                <w:sz w:val="18"/>
                <w:szCs w:val="18"/>
              </w:rPr>
              <w:t>Shouting/screaming, music after announcement that the Paralympics has been cancelled. Cartoonish feel from the various non-diegetic sound effects added</w:t>
            </w:r>
          </w:p>
          <w:p w:rsidR="00B661DB" w:rsidRPr="00A81389" w:rsidRDefault="00B661DB" w:rsidP="00B661DB">
            <w:pPr>
              <w:rPr>
                <w:sz w:val="18"/>
                <w:szCs w:val="18"/>
              </w:rPr>
            </w:pPr>
            <w:r w:rsidRPr="002625DD">
              <w:rPr>
                <w:color w:val="7030A0"/>
                <w:sz w:val="18"/>
                <w:szCs w:val="18"/>
              </w:rPr>
              <w:t>Camera Methods:</w:t>
            </w:r>
            <w:r w:rsidR="00A81389">
              <w:rPr>
                <w:color w:val="7030A0"/>
                <w:sz w:val="18"/>
                <w:szCs w:val="18"/>
              </w:rPr>
              <w:t xml:space="preserve"> </w:t>
            </w:r>
            <w:r w:rsidR="00A81389">
              <w:rPr>
                <w:sz w:val="18"/>
                <w:szCs w:val="18"/>
              </w:rPr>
              <w:t>Extreme long shot, matching the vast and void-feeling of the enigmatic space the runner is falling into.</w:t>
            </w:r>
          </w:p>
          <w:p w:rsidR="00B661DB" w:rsidRPr="00A81389" w:rsidRDefault="00B661DB" w:rsidP="00B661DB">
            <w:pPr>
              <w:rPr>
                <w:sz w:val="18"/>
                <w:szCs w:val="18"/>
              </w:rPr>
            </w:pPr>
            <w:r w:rsidRPr="002625DD">
              <w:rPr>
                <w:color w:val="7030A0"/>
                <w:sz w:val="18"/>
                <w:szCs w:val="18"/>
              </w:rPr>
              <w:t>Semiotics:</w:t>
            </w:r>
            <w:r w:rsidR="00A81389">
              <w:rPr>
                <w:color w:val="7030A0"/>
                <w:sz w:val="18"/>
                <w:szCs w:val="18"/>
              </w:rPr>
              <w:t xml:space="preserve"> </w:t>
            </w:r>
            <w:r w:rsidR="00A81389">
              <w:rPr>
                <w:sz w:val="18"/>
                <w:szCs w:val="18"/>
              </w:rPr>
              <w:t xml:space="preserve">Icon of the medals behind her, signifying achievements and </w:t>
            </w:r>
            <w:r w:rsidR="001A3FE8">
              <w:rPr>
                <w:sz w:val="18"/>
                <w:szCs w:val="18"/>
              </w:rPr>
              <w:t>victory, which juxtaposes her falling down into the void.</w:t>
            </w:r>
          </w:p>
          <w:p w:rsidR="00066938" w:rsidRPr="001A3FE8" w:rsidRDefault="00B661DB" w:rsidP="00B661DB">
            <w:r w:rsidRPr="002625DD">
              <w:rPr>
                <w:color w:val="7030A0"/>
                <w:sz w:val="18"/>
                <w:szCs w:val="18"/>
              </w:rPr>
              <w:t>Visual codes</w:t>
            </w:r>
            <w:r w:rsidR="002625DD">
              <w:rPr>
                <w:color w:val="7030A0"/>
                <w:sz w:val="18"/>
                <w:szCs w:val="18"/>
              </w:rPr>
              <w:t>:</w:t>
            </w:r>
            <w:r w:rsidR="001A3FE8">
              <w:rPr>
                <w:color w:val="7030A0"/>
                <w:sz w:val="18"/>
                <w:szCs w:val="18"/>
              </w:rPr>
              <w:t xml:space="preserve"> </w:t>
            </w:r>
            <w:r w:rsidR="001A3FE8">
              <w:rPr>
                <w:sz w:val="18"/>
                <w:szCs w:val="18"/>
              </w:rPr>
              <w:t>Mise-en-scene is confusing and surreal, causing an enigma as the audience question where she is. Her gesture of falling down, connotes an idea of ‘falling from greatness’ and crumbling from achievements, conveying disappointment and frustration that after all their hard work the Paralympians have to wait even longer to compete.</w:t>
            </w:r>
          </w:p>
        </w:tc>
      </w:tr>
    </w:tbl>
    <w:p w:rsidR="00066938" w:rsidRPr="002625DD" w:rsidRDefault="00066938">
      <w:pPr>
        <w:rPr>
          <w:color w:val="7030A0"/>
        </w:rPr>
      </w:pPr>
    </w:p>
    <w:sectPr w:rsidR="00066938" w:rsidRPr="002625DD">
      <w:pgSz w:w="11906" w:h="16838"/>
      <w:pgMar w:top="993"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38"/>
    <w:rsid w:val="00066938"/>
    <w:rsid w:val="001A3FE8"/>
    <w:rsid w:val="00245815"/>
    <w:rsid w:val="002625DD"/>
    <w:rsid w:val="004E0CB1"/>
    <w:rsid w:val="00772C93"/>
    <w:rsid w:val="00A5250D"/>
    <w:rsid w:val="00A81389"/>
    <w:rsid w:val="00B661DB"/>
    <w:rsid w:val="00C93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30FD"/>
  <w15:docId w15:val="{CC42A5AC-D6CC-44DA-821B-108AD2E6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Letty COLTMAN</dc:creator>
  <cp:lastModifiedBy>Clare HOWARD-SAUNDERS</cp:lastModifiedBy>
  <cp:revision>5</cp:revision>
  <dcterms:created xsi:type="dcterms:W3CDTF">2022-11-29T11:05:00Z</dcterms:created>
  <dcterms:modified xsi:type="dcterms:W3CDTF">2023-10-04T07:33:00Z</dcterms:modified>
</cp:coreProperties>
</file>