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D2C1A" w:rsidP="00DD2C1A" w:rsidRDefault="00DD2C1A" w14:paraId="00A20A83" w14:textId="3FF3FBBA">
      <w:pPr>
        <w:pStyle w:val="Heading1"/>
      </w:pPr>
      <w:r w:rsidR="5C916982">
        <w:rPr/>
        <w:t>-</w:t>
      </w:r>
      <w:r w:rsidR="00DD2C1A">
        <w:rPr/>
        <w:t>The Multi-Store Model – Notes</w:t>
      </w:r>
    </w:p>
    <w:p w:rsidR="00DD2C1A" w:rsidP="00DD2C1A" w:rsidRDefault="00DD2C1A" w14:paraId="540A5F7D" w14:textId="4A396A0A">
      <w:pPr>
        <w:pStyle w:val="Heading2"/>
      </w:pPr>
      <w:r>
        <w:t>A01 – Description of the MSM</w:t>
      </w:r>
    </w:p>
    <w:p w:rsidR="00DD2C1A" w:rsidP="00DD2C1A" w:rsidRDefault="00DD2C1A" w14:paraId="279A4A33" w14:textId="3DDDEDCB">
      <w:pPr>
        <w:pStyle w:val="ListParagraph"/>
        <w:numPr>
          <w:ilvl w:val="0"/>
          <w:numId w:val="1"/>
        </w:numPr>
      </w:pPr>
      <w:r>
        <w:t>Draw and label the MSM into your books</w:t>
      </w:r>
    </w:p>
    <w:p w:rsidR="00DD2C1A" w:rsidP="00DD2C1A" w:rsidRDefault="00DD2C1A" w14:paraId="23CEAA12" w14:textId="6C4163AC">
      <w:pPr>
        <w:pStyle w:val="ListParagraph"/>
        <w:numPr>
          <w:ilvl w:val="0"/>
          <w:numId w:val="1"/>
        </w:numPr>
      </w:pPr>
      <w:r>
        <w:t>Add the following information about each store to your notes:</w:t>
      </w:r>
    </w:p>
    <w:p w:rsidR="00DD2C1A" w:rsidP="00DD2C1A" w:rsidRDefault="00DD2C1A" w14:paraId="572F52D0" w14:textId="601296A9">
      <w:pPr>
        <w:pStyle w:val="ListParagraph"/>
        <w:numPr>
          <w:ilvl w:val="1"/>
          <w:numId w:val="1"/>
        </w:numPr>
      </w:pPr>
      <w:r>
        <w:t xml:space="preserve">How information gets </w:t>
      </w:r>
      <w:r>
        <w:rPr>
          <w:b/>
          <w:bCs/>
        </w:rPr>
        <w:t xml:space="preserve">into </w:t>
      </w:r>
      <w:r>
        <w:t>the store</w:t>
      </w:r>
    </w:p>
    <w:p w:rsidR="00DD2C1A" w:rsidP="00DD2C1A" w:rsidRDefault="00DD2C1A" w14:paraId="453AF37C" w14:textId="1E4B150D">
      <w:pPr>
        <w:pStyle w:val="ListParagraph"/>
        <w:numPr>
          <w:ilvl w:val="1"/>
          <w:numId w:val="1"/>
        </w:numPr>
      </w:pPr>
      <w:r>
        <w:t>How coding works/type coding</w:t>
      </w:r>
    </w:p>
    <w:p w:rsidR="00DD2C1A" w:rsidP="00DD2C1A" w:rsidRDefault="00DD2C1A" w14:paraId="7E65625C" w14:textId="7922CDD0">
      <w:pPr>
        <w:pStyle w:val="ListParagraph"/>
        <w:numPr>
          <w:ilvl w:val="1"/>
          <w:numId w:val="1"/>
        </w:numPr>
      </w:pPr>
      <w:r>
        <w:t>Duration of the store</w:t>
      </w:r>
    </w:p>
    <w:p w:rsidR="00DD2C1A" w:rsidP="00DD2C1A" w:rsidRDefault="00DD2C1A" w14:paraId="49916162" w14:textId="300ED9E1">
      <w:pPr>
        <w:pStyle w:val="ListParagraph"/>
        <w:numPr>
          <w:ilvl w:val="1"/>
          <w:numId w:val="1"/>
        </w:numPr>
      </w:pPr>
      <w:r>
        <w:t>Capacity of the store</w:t>
      </w:r>
    </w:p>
    <w:p w:rsidR="00DD2C1A" w:rsidP="00DD2C1A" w:rsidRDefault="00DD2C1A" w14:paraId="7B2C678F" w14:textId="019E1874">
      <w:pPr>
        <w:pStyle w:val="Heading3"/>
      </w:pPr>
      <w:r>
        <w:t>A03 – Evaluation of the MSM</w:t>
      </w:r>
    </w:p>
    <w:p w:rsidR="00DD2C1A" w:rsidP="00DD2C1A" w:rsidRDefault="00DD2C1A" w14:paraId="4E03BADC" w14:textId="0EA2FAF0">
      <w:r>
        <w:t>Use the prompts below to help you structure your evaluation: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823EEB" w:rsidR="00DD2C1A" w:rsidTr="71DC9BA6" w14:paraId="4464DBA7" w14:textId="77777777">
        <w:tc>
          <w:tcPr>
            <w:tcW w:w="4508" w:type="dxa"/>
            <w:tcMar/>
          </w:tcPr>
          <w:p w:rsidRPr="00823EEB" w:rsidR="00DD2C1A" w:rsidP="00DD2C1A" w:rsidRDefault="00DD2C1A" w14:paraId="16184883" w14:textId="20CD9806">
            <w:pPr>
              <w:rPr>
                <w:b/>
                <w:bCs/>
              </w:rPr>
            </w:pPr>
            <w:r w:rsidRPr="00823EEB">
              <w:rPr>
                <w:b/>
                <w:bCs/>
              </w:rPr>
              <w:t>Strengths</w:t>
            </w:r>
          </w:p>
        </w:tc>
        <w:tc>
          <w:tcPr>
            <w:tcW w:w="4508" w:type="dxa"/>
            <w:tcMar/>
          </w:tcPr>
          <w:p w:rsidRPr="00823EEB" w:rsidR="00DD2C1A" w:rsidP="00DD2C1A" w:rsidRDefault="00DD2C1A" w14:paraId="3CA29618" w14:textId="6483DED7">
            <w:pPr>
              <w:rPr>
                <w:b/>
                <w:bCs/>
              </w:rPr>
            </w:pPr>
            <w:r w:rsidRPr="00823EEB">
              <w:rPr>
                <w:b/>
                <w:bCs/>
              </w:rPr>
              <w:t>Limitations</w:t>
            </w:r>
          </w:p>
        </w:tc>
      </w:tr>
      <w:tr w:rsidR="00DD2C1A" w:rsidTr="71DC9BA6" w14:paraId="69C73DD2" w14:textId="77777777">
        <w:tc>
          <w:tcPr>
            <w:tcW w:w="4508" w:type="dxa"/>
            <w:tcMar/>
          </w:tcPr>
          <w:p w:rsidR="00DD2C1A" w:rsidP="00DD2C1A" w:rsidRDefault="00DD2C1A" w14:paraId="6C4B73B3" w14:textId="4FC4C6C6">
            <w:r>
              <w:t>Studies that show LTM and STM are different (Baddeley, 1966)</w:t>
            </w:r>
          </w:p>
        </w:tc>
        <w:tc>
          <w:tcPr>
            <w:tcW w:w="4508" w:type="dxa"/>
            <w:tcMar/>
          </w:tcPr>
          <w:p w:rsidR="00DD2C1A" w:rsidP="00DD2C1A" w:rsidRDefault="00DD2C1A" w14:noSpellErr="1" w14:paraId="229E6D65" w14:textId="6362B405">
            <w:r w:rsidR="00DD2C1A">
              <w:rPr/>
              <w:t xml:space="preserve">MSM may not be valid because of the types of memory/materials used in supporting experiments (Jacobs, Baddeley, </w:t>
            </w:r>
            <w:r w:rsidR="00DD2C1A">
              <w:rPr/>
              <w:t>Peterson</w:t>
            </w:r>
            <w:r w:rsidR="00DD2C1A">
              <w:rPr/>
              <w:t xml:space="preserve"> and Peterson)</w:t>
            </w:r>
          </w:p>
          <w:p w:rsidR="00DD2C1A" w:rsidP="00DD2C1A" w:rsidRDefault="00DD2C1A" w14:paraId="25A298A8" w14:textId="43887E6B"/>
        </w:tc>
      </w:tr>
      <w:tr w:rsidR="00DD2C1A" w:rsidTr="71DC9BA6" w14:paraId="45FF07D4" w14:textId="77777777">
        <w:tc>
          <w:tcPr>
            <w:tcW w:w="4508" w:type="dxa"/>
            <w:tcMar/>
          </w:tcPr>
          <w:p w:rsidR="00DD2C1A" w:rsidP="00DD2C1A" w:rsidRDefault="00DD2C1A" w14:paraId="3ED1200F" w14:textId="737B5867"/>
        </w:tc>
        <w:tc>
          <w:tcPr>
            <w:tcW w:w="4508" w:type="dxa"/>
            <w:tcMar/>
          </w:tcPr>
          <w:p w:rsidR="00DD2C1A" w:rsidP="00DD2C1A" w:rsidRDefault="00DD2C1A" w14:paraId="46BB0EF3" w14:textId="77777777">
            <w:r>
              <w:t>There may be more than 1 STM store</w:t>
            </w:r>
          </w:p>
          <w:p w:rsidR="00DD2C1A" w:rsidP="00DD2C1A" w:rsidRDefault="00DD2C1A" w14:paraId="07EF78DE" w14:textId="77777777">
            <w:r>
              <w:t>Shallice and Warrington (1970) – KF</w:t>
            </w:r>
          </w:p>
          <w:p w:rsidR="004109D4" w:rsidP="00DD2C1A" w:rsidRDefault="004109D4" w14:paraId="5CFE041D" w14:textId="77777777"/>
          <w:p w:rsidR="004109D4" w:rsidP="00DD2C1A" w:rsidRDefault="004109D4" w14:paraId="083F4AA0" w14:textId="679E8F8D">
            <w:r w:rsidRPr="004109D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ABB10CE" wp14:editId="2371CBA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19216</wp:posOffset>
                  </wp:positionV>
                  <wp:extent cx="417444" cy="935909"/>
                  <wp:effectExtent l="0" t="0" r="1905" b="4445"/>
                  <wp:wrapSquare wrapText="bothSides"/>
                  <wp:docPr id="20968746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444" cy="93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Use the (E) in the Digital Book to find out more about KF and, also, LE (Wilson et al., 1999)</w:t>
            </w:r>
          </w:p>
          <w:p w:rsidR="004109D4" w:rsidP="00DD2C1A" w:rsidRDefault="004109D4" w14:paraId="77C7C5E0" w14:textId="44DB3D1A"/>
        </w:tc>
      </w:tr>
      <w:tr w:rsidR="005318AA" w:rsidTr="71DC9BA6" w14:paraId="678CA9F6" w14:textId="77777777">
        <w:tc>
          <w:tcPr>
            <w:tcW w:w="4508" w:type="dxa"/>
            <w:tcMar/>
          </w:tcPr>
          <w:p w:rsidR="005318AA" w:rsidP="00DD2C1A" w:rsidRDefault="005318AA" w14:paraId="1382BFD3" w14:textId="5DFB6B71">
            <w:r>
              <w:t>HM case study showed that LTM and STM are different biologically (hippocampus)</w:t>
            </w:r>
          </w:p>
        </w:tc>
        <w:tc>
          <w:tcPr>
            <w:tcW w:w="4508" w:type="dxa"/>
            <w:tcMar/>
          </w:tcPr>
          <w:p w:rsidR="005318AA" w:rsidP="00DD2C1A" w:rsidRDefault="005318AA" w14:paraId="1A05B20F" w14:textId="77777777"/>
        </w:tc>
      </w:tr>
      <w:tr w:rsidR="00DD2C1A" w:rsidTr="71DC9BA6" w14:paraId="0838AA8A" w14:textId="77777777">
        <w:tc>
          <w:tcPr>
            <w:tcW w:w="4508" w:type="dxa"/>
            <w:tcMar/>
          </w:tcPr>
          <w:p w:rsidR="00DD2C1A" w:rsidP="00DD2C1A" w:rsidRDefault="00D54764" w14:paraId="439A4790" w14:textId="32BFE923">
            <w:r>
              <w:t xml:space="preserve">Sensory </w:t>
            </w:r>
            <w:r w:rsidR="00770AC3">
              <w:t>register duration and attention process to STM supported by evidence from Sperling (1960)</w:t>
            </w:r>
          </w:p>
        </w:tc>
        <w:tc>
          <w:tcPr>
            <w:tcW w:w="4508" w:type="dxa"/>
            <w:tcMar/>
          </w:tcPr>
          <w:p w:rsidR="00DD2C1A" w:rsidP="00DD2C1A" w:rsidRDefault="00DD2C1A" w14:paraId="10B844EB" w14:textId="39A48832"/>
        </w:tc>
      </w:tr>
      <w:tr w:rsidR="00770AC3" w:rsidTr="71DC9BA6" w14:paraId="1E10E232" w14:textId="77777777">
        <w:tc>
          <w:tcPr>
            <w:tcW w:w="4508" w:type="dxa"/>
            <w:tcMar/>
          </w:tcPr>
          <w:p w:rsidR="00770AC3" w:rsidP="00770AC3" w:rsidRDefault="00770AC3" w14:paraId="4B5C7903" w14:textId="77777777"/>
        </w:tc>
        <w:tc>
          <w:tcPr>
            <w:tcW w:w="4508" w:type="dxa"/>
            <w:tcMar/>
          </w:tcPr>
          <w:p w:rsidR="00770AC3" w:rsidP="00770AC3" w:rsidRDefault="00770AC3" w14:noSpellErr="1" w14:paraId="08F65B3E" w14:textId="61DF0AB4">
            <w:r w:rsidR="00770AC3">
              <w:rPr/>
              <w:t>Elaborative rehearsal may be more important to transferring information to LTM than prolonged rehearsal (Craik and Watkins, 1973)</w:t>
            </w:r>
          </w:p>
          <w:p w:rsidR="00770AC3" w:rsidP="00770AC3" w:rsidRDefault="00770AC3" w14:paraId="359B336E" w14:textId="3337B1BA"/>
        </w:tc>
      </w:tr>
      <w:tr w:rsidR="00770AC3" w:rsidTr="71DC9BA6" w14:paraId="4EE9ED88" w14:textId="77777777">
        <w:trPr>
          <w:trHeight w:val="1845"/>
        </w:trPr>
        <w:tc>
          <w:tcPr>
            <w:tcW w:w="4508" w:type="dxa"/>
            <w:tcMar/>
          </w:tcPr>
          <w:p w:rsidR="00770AC3" w:rsidP="00770AC3" w:rsidRDefault="00770AC3" w14:paraId="2AFD84F8" w14:textId="77777777"/>
        </w:tc>
        <w:tc>
          <w:tcPr>
            <w:tcW w:w="4508" w:type="dxa"/>
            <w:tcMar/>
          </w:tcPr>
          <w:p w:rsidRPr="004109D4" w:rsidR="00770AC3" w:rsidP="00770AC3" w:rsidRDefault="00770AC3" w14:paraId="5AE2EEA4" w14:textId="1C6956C2">
            <w:pPr>
              <w:rPr>
                <w:noProof/>
              </w:rPr>
            </w:pPr>
            <w:r w:rsidRPr="004109D4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653BFFD" wp14:editId="3A4C4E6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79513</wp:posOffset>
                  </wp:positionV>
                  <wp:extent cx="417444" cy="935909"/>
                  <wp:effectExtent l="0" t="0" r="1905" b="4445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444" cy="93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Evaluation </w:t>
            </w:r>
            <w:proofErr w:type="spellStart"/>
            <w:r>
              <w:t>eXtra</w:t>
            </w:r>
            <w:proofErr w:type="spellEnd"/>
            <w:r>
              <w:t xml:space="preserve"> – is the MSM too outdated and simplistic – should we abandon it?</w:t>
            </w:r>
          </w:p>
        </w:tc>
      </w:tr>
    </w:tbl>
    <w:p w:rsidRPr="00DD2C1A" w:rsidR="00DD2C1A" w:rsidP="71DC9BA6" w:rsidRDefault="00DD2C1A" w14:noSpellErr="1" w14:paraId="389E40F5" w14:textId="72ABF8A6">
      <w:pPr>
        <w:pStyle w:val="Heading1"/>
      </w:pPr>
      <w:r w:rsidR="2C5C729C">
        <w:rPr/>
        <w:t>The Multi-Store Model – Notes</w:t>
      </w:r>
    </w:p>
    <w:p w:rsidRPr="00DD2C1A" w:rsidR="00DD2C1A" w:rsidP="71DC9BA6" w:rsidRDefault="00DD2C1A" w14:noSpellErr="1" w14:paraId="2AA39F3F" w14:textId="4A396A0A">
      <w:pPr>
        <w:pStyle w:val="Heading2"/>
      </w:pPr>
      <w:r w:rsidR="2C5C729C">
        <w:rPr/>
        <w:t>A01 – Description of the MSM</w:t>
      </w:r>
    </w:p>
    <w:p w:rsidRPr="00DD2C1A" w:rsidR="00DD2C1A" w:rsidP="71DC9BA6" w:rsidRDefault="00DD2C1A" w14:noSpellErr="1" w14:paraId="61AD308A" w14:textId="3DDDEDCB">
      <w:pPr>
        <w:pStyle w:val="ListParagraph"/>
        <w:numPr>
          <w:ilvl w:val="0"/>
          <w:numId w:val="1"/>
        </w:numPr>
        <w:rPr/>
      </w:pPr>
      <w:r w:rsidR="2C5C729C">
        <w:rPr/>
        <w:t>Draw and label the MSM into your books</w:t>
      </w:r>
    </w:p>
    <w:p w:rsidRPr="00DD2C1A" w:rsidR="00DD2C1A" w:rsidP="71DC9BA6" w:rsidRDefault="00DD2C1A" w14:noSpellErr="1" w14:paraId="69AB4434" w14:textId="6C4163AC">
      <w:pPr>
        <w:pStyle w:val="ListParagraph"/>
        <w:numPr>
          <w:ilvl w:val="0"/>
          <w:numId w:val="1"/>
        </w:numPr>
        <w:rPr/>
      </w:pPr>
      <w:r w:rsidR="2C5C729C">
        <w:rPr/>
        <w:t>Add the following information about each store to your notes:</w:t>
      </w:r>
    </w:p>
    <w:p w:rsidRPr="00DD2C1A" w:rsidR="00DD2C1A" w:rsidP="71DC9BA6" w:rsidRDefault="00DD2C1A" w14:noSpellErr="1" w14:paraId="24336073" w14:textId="601296A9">
      <w:pPr>
        <w:pStyle w:val="ListParagraph"/>
        <w:numPr>
          <w:ilvl w:val="1"/>
          <w:numId w:val="1"/>
        </w:numPr>
        <w:rPr/>
      </w:pPr>
      <w:r w:rsidR="2C5C729C">
        <w:rPr/>
        <w:t xml:space="preserve">How information gets </w:t>
      </w:r>
      <w:r w:rsidRPr="71DC9BA6" w:rsidR="2C5C729C">
        <w:rPr>
          <w:b w:val="1"/>
          <w:bCs w:val="1"/>
        </w:rPr>
        <w:t xml:space="preserve">into </w:t>
      </w:r>
      <w:r w:rsidR="2C5C729C">
        <w:rPr/>
        <w:t>the store</w:t>
      </w:r>
    </w:p>
    <w:p w:rsidRPr="00DD2C1A" w:rsidR="00DD2C1A" w:rsidP="71DC9BA6" w:rsidRDefault="00DD2C1A" w14:noSpellErr="1" w14:paraId="4DE81922" w14:textId="1E4B150D">
      <w:pPr>
        <w:pStyle w:val="ListParagraph"/>
        <w:numPr>
          <w:ilvl w:val="1"/>
          <w:numId w:val="1"/>
        </w:numPr>
        <w:rPr/>
      </w:pPr>
      <w:r w:rsidR="2C5C729C">
        <w:rPr/>
        <w:t>How coding works/type coding</w:t>
      </w:r>
    </w:p>
    <w:p w:rsidRPr="00DD2C1A" w:rsidR="00DD2C1A" w:rsidP="71DC9BA6" w:rsidRDefault="00DD2C1A" w14:noSpellErr="1" w14:paraId="6F0C7533" w14:textId="7922CDD0">
      <w:pPr>
        <w:pStyle w:val="ListParagraph"/>
        <w:numPr>
          <w:ilvl w:val="1"/>
          <w:numId w:val="1"/>
        </w:numPr>
        <w:rPr/>
      </w:pPr>
      <w:r w:rsidR="2C5C729C">
        <w:rPr/>
        <w:t>Duration of the store</w:t>
      </w:r>
    </w:p>
    <w:p w:rsidRPr="00DD2C1A" w:rsidR="00DD2C1A" w:rsidP="71DC9BA6" w:rsidRDefault="00DD2C1A" w14:noSpellErr="1" w14:paraId="0A1168E2" w14:textId="300ED9E1">
      <w:pPr>
        <w:pStyle w:val="ListParagraph"/>
        <w:numPr>
          <w:ilvl w:val="1"/>
          <w:numId w:val="1"/>
        </w:numPr>
        <w:rPr/>
      </w:pPr>
      <w:r w:rsidR="2C5C729C">
        <w:rPr/>
        <w:t>Capacity of the store</w:t>
      </w:r>
    </w:p>
    <w:p w:rsidRPr="00DD2C1A" w:rsidR="00DD2C1A" w:rsidP="71DC9BA6" w:rsidRDefault="00DD2C1A" w14:noSpellErr="1" w14:paraId="3F527434" w14:textId="019E1874">
      <w:pPr>
        <w:pStyle w:val="Heading3"/>
      </w:pPr>
      <w:r w:rsidR="2C5C729C">
        <w:rPr/>
        <w:t>A03 – Evaluation of the MSM</w:t>
      </w:r>
    </w:p>
    <w:p w:rsidRPr="00DD2C1A" w:rsidR="00DD2C1A" w:rsidP="00DD2C1A" w:rsidRDefault="00DD2C1A" w14:noSpellErr="1" w14:paraId="7AFFCB47" w14:textId="0EA2FAF0">
      <w:r w:rsidR="2C5C729C">
        <w:rPr/>
        <w:t>Use the prompts below to help you structure your evaluation: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71DC9BA6" w:rsidTr="20FAFE2A" w14:paraId="3B4D8343">
        <w:trPr>
          <w:trHeight w:val="300"/>
        </w:trPr>
        <w:tc>
          <w:tcPr>
            <w:tcW w:w="4508" w:type="dxa"/>
            <w:tcMar/>
          </w:tcPr>
          <w:p w:rsidR="71DC9BA6" w:rsidP="71DC9BA6" w:rsidRDefault="71DC9BA6" w14:noSpellErr="1" w14:paraId="4B98049C" w14:textId="20CD9806">
            <w:pPr>
              <w:rPr>
                <w:b w:val="1"/>
                <w:bCs w:val="1"/>
              </w:rPr>
            </w:pPr>
            <w:r w:rsidRPr="71DC9BA6" w:rsidR="71DC9BA6">
              <w:rPr>
                <w:b w:val="1"/>
                <w:bCs w:val="1"/>
              </w:rPr>
              <w:t>Strengths</w:t>
            </w:r>
          </w:p>
        </w:tc>
        <w:tc>
          <w:tcPr>
            <w:tcW w:w="4508" w:type="dxa"/>
            <w:tcMar/>
          </w:tcPr>
          <w:p w:rsidR="71DC9BA6" w:rsidP="71DC9BA6" w:rsidRDefault="71DC9BA6" w14:noSpellErr="1" w14:paraId="6693AA0B" w14:textId="6483DED7">
            <w:pPr>
              <w:rPr>
                <w:b w:val="1"/>
                <w:bCs w:val="1"/>
              </w:rPr>
            </w:pPr>
            <w:r w:rsidRPr="71DC9BA6" w:rsidR="71DC9BA6">
              <w:rPr>
                <w:b w:val="1"/>
                <w:bCs w:val="1"/>
              </w:rPr>
              <w:t>Limitations</w:t>
            </w:r>
          </w:p>
        </w:tc>
      </w:tr>
      <w:tr w:rsidR="71DC9BA6" w:rsidTr="20FAFE2A" w14:paraId="58D98918">
        <w:trPr>
          <w:trHeight w:val="300"/>
        </w:trPr>
        <w:tc>
          <w:tcPr>
            <w:tcW w:w="4508" w:type="dxa"/>
            <w:tcMar/>
          </w:tcPr>
          <w:p w:rsidR="71DC9BA6" w:rsidRDefault="71DC9BA6" w14:noSpellErr="1" w14:paraId="14EC0D2D" w14:textId="4FC4C6C6">
            <w:r w:rsidR="71DC9BA6">
              <w:rPr/>
              <w:t>Studies that show LTM and STM are different (Baddeley, 1966)</w:t>
            </w:r>
          </w:p>
        </w:tc>
        <w:tc>
          <w:tcPr>
            <w:tcW w:w="4508" w:type="dxa"/>
            <w:tcMar/>
          </w:tcPr>
          <w:p w:rsidR="71DC9BA6" w:rsidRDefault="71DC9BA6" w14:noSpellErr="1" w14:paraId="451A985C" w14:textId="6362B405">
            <w:r w:rsidR="71DC9BA6">
              <w:rPr/>
              <w:t xml:space="preserve">MSM may not be valid because of the types of memory/materials used in supporting experiments (Jacobs, Baddeley, </w:t>
            </w:r>
            <w:r w:rsidR="71DC9BA6">
              <w:rPr/>
              <w:t>Peterson</w:t>
            </w:r>
            <w:r w:rsidR="71DC9BA6">
              <w:rPr/>
              <w:t xml:space="preserve"> and Peterson)</w:t>
            </w:r>
          </w:p>
          <w:p w:rsidR="71DC9BA6" w:rsidRDefault="71DC9BA6" w14:paraId="39DDBF38" w14:textId="43887E6B"/>
        </w:tc>
      </w:tr>
      <w:tr w:rsidR="71DC9BA6" w:rsidTr="20FAFE2A" w14:paraId="2D36CF58">
        <w:trPr>
          <w:trHeight w:val="300"/>
        </w:trPr>
        <w:tc>
          <w:tcPr>
            <w:tcW w:w="4508" w:type="dxa"/>
            <w:tcMar/>
          </w:tcPr>
          <w:p w:rsidR="71DC9BA6" w:rsidRDefault="71DC9BA6" w14:noSpellErr="1" w14:paraId="58EDFB82" w14:textId="737B5867"/>
        </w:tc>
        <w:tc>
          <w:tcPr>
            <w:tcW w:w="4508" w:type="dxa"/>
            <w:tcMar/>
          </w:tcPr>
          <w:p w:rsidR="71DC9BA6" w:rsidRDefault="71DC9BA6" w14:noSpellErr="1" w14:paraId="5FACE092">
            <w:r w:rsidR="71DC9BA6">
              <w:rPr/>
              <w:t>There may be more than 1 STM store</w:t>
            </w:r>
          </w:p>
          <w:p w:rsidR="71DC9BA6" w:rsidRDefault="71DC9BA6" w14:noSpellErr="1" w14:paraId="6704CA15">
            <w:r w:rsidR="71DC9BA6">
              <w:rPr/>
              <w:t>Shallice and Warrington (1970) – KF</w:t>
            </w:r>
          </w:p>
          <w:p w:rsidR="71DC9BA6" w:rsidRDefault="71DC9BA6" w14:noSpellErr="1" w14:paraId="41F3DEDE"/>
          <w:p w:rsidR="71DC9BA6" w:rsidP="71DC9BA6" w:rsidRDefault="71DC9BA6" w14:paraId="56251614" w14:textId="5682F1DA">
            <w:pPr>
              <w:pStyle w:val="Normal"/>
            </w:pPr>
            <w:r w:rsidR="71DC9BA6">
              <w:drawing>
                <wp:anchor distT="0" distB="0" distL="114300" distR="114300" simplePos="0" relativeHeight="251658240" behindDoc="0" locked="0" layoutInCell="1" allowOverlap="1" wp14:editId="09491FDF" wp14:anchorId="03F549B8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417444" cy="935909"/>
                  <wp:effectExtent l="0" t="0" r="1905" b="4445"/>
                  <wp:wrapSquare wrapText="bothSides"/>
                  <wp:docPr id="181432079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27802daa71af4520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417444" cy="935909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71DC9BA6">
              <w:rPr/>
              <w:t>Use the (E) in the Digital Book to find out more about KF and, also, LE (Wilson et al., 1999)</w:t>
            </w:r>
          </w:p>
          <w:p w:rsidR="71DC9BA6" w:rsidP="71DC9BA6" w:rsidRDefault="71DC9BA6" w14:paraId="54F43979" w14:textId="4A82EBBA">
            <w:pPr>
              <w:pStyle w:val="Normal"/>
            </w:pPr>
          </w:p>
          <w:p w:rsidR="71DC9BA6" w:rsidRDefault="71DC9BA6" w14:noSpellErr="1" w14:paraId="715A6B1F" w14:textId="44DB3D1A"/>
        </w:tc>
      </w:tr>
      <w:tr w:rsidR="71DC9BA6" w:rsidTr="20FAFE2A" w14:paraId="6F1EC169">
        <w:trPr>
          <w:trHeight w:val="300"/>
        </w:trPr>
        <w:tc>
          <w:tcPr>
            <w:tcW w:w="4508" w:type="dxa"/>
            <w:tcMar/>
          </w:tcPr>
          <w:p w:rsidR="71DC9BA6" w:rsidRDefault="71DC9BA6" w14:noSpellErr="1" w14:paraId="06BCBB94" w14:textId="5DFB6B71">
            <w:r w:rsidR="71DC9BA6">
              <w:rPr/>
              <w:t>HM case study showed that LTM and STM are different biologically (hippocampus)</w:t>
            </w:r>
          </w:p>
        </w:tc>
        <w:tc>
          <w:tcPr>
            <w:tcW w:w="4508" w:type="dxa"/>
            <w:tcMar/>
          </w:tcPr>
          <w:p w:rsidR="71DC9BA6" w:rsidRDefault="71DC9BA6" w14:noSpellErr="1" w14:paraId="70656182"/>
        </w:tc>
      </w:tr>
      <w:tr w:rsidR="71DC9BA6" w:rsidTr="20FAFE2A" w14:paraId="5306422A">
        <w:trPr>
          <w:trHeight w:val="300"/>
        </w:trPr>
        <w:tc>
          <w:tcPr>
            <w:tcW w:w="4508" w:type="dxa"/>
            <w:tcMar/>
          </w:tcPr>
          <w:p w:rsidR="71DC9BA6" w:rsidRDefault="71DC9BA6" w14:noSpellErr="1" w14:paraId="2F089664" w14:textId="32BFE923">
            <w:r w:rsidR="71DC9BA6">
              <w:rPr/>
              <w:t xml:space="preserve">Sensory </w:t>
            </w:r>
            <w:r w:rsidR="71DC9BA6">
              <w:rPr/>
              <w:t>register duration and attention process to STM supported by evidence from Sperling (1960)</w:t>
            </w:r>
          </w:p>
        </w:tc>
        <w:tc>
          <w:tcPr>
            <w:tcW w:w="4508" w:type="dxa"/>
            <w:tcMar/>
          </w:tcPr>
          <w:p w:rsidR="71DC9BA6" w:rsidRDefault="71DC9BA6" w14:noSpellErr="1" w14:paraId="727E28BF" w14:textId="39A48832"/>
        </w:tc>
      </w:tr>
      <w:tr w:rsidR="71DC9BA6" w:rsidTr="20FAFE2A" w14:paraId="21CF958F">
        <w:trPr>
          <w:trHeight w:val="300"/>
        </w:trPr>
        <w:tc>
          <w:tcPr>
            <w:tcW w:w="4508" w:type="dxa"/>
            <w:tcMar/>
          </w:tcPr>
          <w:p w:rsidR="71DC9BA6" w:rsidRDefault="71DC9BA6" w14:noSpellErr="1" w14:paraId="67FE0DFA"/>
        </w:tc>
        <w:tc>
          <w:tcPr>
            <w:tcW w:w="4508" w:type="dxa"/>
            <w:tcMar/>
          </w:tcPr>
          <w:p w:rsidR="71DC9BA6" w:rsidRDefault="71DC9BA6" w14:noSpellErr="1" w14:paraId="78C6A7BC" w14:textId="61DF0AB4">
            <w:r w:rsidR="71DC9BA6">
              <w:rPr/>
              <w:t>Elaborative rehearsal may be more important to transferring information to LTM than prolonged rehearsal (Craik and Watkins, 1973)</w:t>
            </w:r>
          </w:p>
          <w:p w:rsidR="71DC9BA6" w:rsidRDefault="71DC9BA6" w14:paraId="681380CC" w14:textId="3337B1BA"/>
        </w:tc>
      </w:tr>
      <w:tr w:rsidR="71DC9BA6" w:rsidTr="20FAFE2A" w14:paraId="6C380A83">
        <w:trPr>
          <w:trHeight w:val="1845"/>
        </w:trPr>
        <w:tc>
          <w:tcPr>
            <w:tcW w:w="4508" w:type="dxa"/>
            <w:tcMar/>
          </w:tcPr>
          <w:p w:rsidR="71DC9BA6" w:rsidRDefault="71DC9BA6" w14:noSpellErr="1" w14:paraId="5628E462"/>
        </w:tc>
        <w:tc>
          <w:tcPr>
            <w:tcW w:w="4508" w:type="dxa"/>
            <w:tcMar/>
          </w:tcPr>
          <w:p w:rsidR="20FAFE2A" w:rsidRDefault="20FAFE2A" w14:paraId="0C29106B" w14:textId="69F9E824"/>
          <w:p w:rsidR="71DC9BA6" w:rsidP="71DC9BA6" w:rsidRDefault="71DC9BA6" w14:paraId="3DB808B1" w14:textId="7174CA3D">
            <w:pPr>
              <w:rPr>
                <w:noProof/>
              </w:rPr>
            </w:pPr>
            <w:r w:rsidR="71DC9BA6">
              <w:rPr/>
              <w:t xml:space="preserve">Evaluation </w:t>
            </w:r>
            <w:r w:rsidR="71DC9BA6">
              <w:rPr/>
              <w:t>eXtra</w:t>
            </w:r>
            <w:r w:rsidR="71DC9BA6">
              <w:rPr/>
              <w:t xml:space="preserve"> – is the MSM too outdated and simplistic – should we abandon it?</w:t>
            </w:r>
            <w:r w:rsidR="16548014">
              <w:drawing>
                <wp:anchor distT="0" distB="0" distL="114300" distR="114300" simplePos="0" relativeHeight="251658240" behindDoc="0" locked="0" layoutInCell="1" allowOverlap="1" wp14:editId="5B5E677C" wp14:anchorId="3754DD79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417444" cy="935909"/>
                  <wp:effectExtent l="0" t="0" r="1905" b="4445"/>
                  <wp:wrapSquare wrapText="bothSides"/>
                  <wp:docPr id="18029571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c1038e21004f4f0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417444" cy="935909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Pr="00DD2C1A" w:rsidR="00DD2C1A" w:rsidP="00DD2C1A" w:rsidRDefault="00DD2C1A" w14:textId="77777777" w14:noSpellErr="1" w14:paraId="068E1FCE"/>
    <w:p w:rsidRPr="00DD2C1A" w:rsidR="00DD2C1A" w:rsidP="00DD2C1A" w:rsidRDefault="00DD2C1A" w14:textId="77777777" w14:noSpellErr="1" w14:paraId="3D68D109"/>
    <w:p w:rsidRPr="00DD2C1A" w:rsidR="00DD2C1A" w:rsidP="00DD2C1A" w:rsidRDefault="00DD2C1A" w14:paraId="0B421B50" w14:textId="30191B0B"/>
    <w:p w:rsidRPr="00DD2C1A" w:rsidR="00DD2C1A" w:rsidP="00DD2C1A" w:rsidRDefault="00DD2C1A" w14:paraId="0DBA4461" w14:textId="77777777"/>
    <w:sectPr w:rsidRPr="00DD2C1A" w:rsidR="00DD2C1A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d306203f617f4639"/>
      <w:footerReference w:type="default" r:id="R8153694c6e4e409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DC9BA6" w:rsidTr="71DC9BA6" w14:paraId="544EE3A4">
      <w:trPr>
        <w:trHeight w:val="300"/>
      </w:trPr>
      <w:tc>
        <w:tcPr>
          <w:tcW w:w="3005" w:type="dxa"/>
          <w:tcMar/>
        </w:tcPr>
        <w:p w:rsidR="71DC9BA6" w:rsidP="71DC9BA6" w:rsidRDefault="71DC9BA6" w14:paraId="05C99158" w14:textId="09BEDFB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1DC9BA6" w:rsidP="71DC9BA6" w:rsidRDefault="71DC9BA6" w14:paraId="71592329" w14:textId="1C52BD0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1DC9BA6" w:rsidP="71DC9BA6" w:rsidRDefault="71DC9BA6" w14:paraId="12BFC84F" w14:textId="1311B451">
          <w:pPr>
            <w:pStyle w:val="Header"/>
            <w:bidi w:val="0"/>
            <w:ind w:right="-115"/>
            <w:jc w:val="right"/>
          </w:pPr>
        </w:p>
      </w:tc>
    </w:tr>
  </w:tbl>
  <w:p w:rsidR="71DC9BA6" w:rsidP="71DC9BA6" w:rsidRDefault="71DC9BA6" w14:paraId="2564FB5E" w14:textId="39B5B70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DC9BA6" w:rsidTr="71DC9BA6" w14:paraId="0BC55EBA">
      <w:trPr>
        <w:trHeight w:val="300"/>
      </w:trPr>
      <w:tc>
        <w:tcPr>
          <w:tcW w:w="3005" w:type="dxa"/>
          <w:tcMar/>
        </w:tcPr>
        <w:p w:rsidR="71DC9BA6" w:rsidP="71DC9BA6" w:rsidRDefault="71DC9BA6" w14:paraId="0FF2B458" w14:textId="7E4D54F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1DC9BA6" w:rsidP="71DC9BA6" w:rsidRDefault="71DC9BA6" w14:paraId="53A984B2" w14:textId="06ED614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1DC9BA6" w:rsidP="71DC9BA6" w:rsidRDefault="71DC9BA6" w14:paraId="6A065FE2" w14:textId="0F5C0DF2">
          <w:pPr>
            <w:pStyle w:val="Header"/>
            <w:bidi w:val="0"/>
            <w:ind w:right="-115"/>
            <w:jc w:val="right"/>
          </w:pPr>
        </w:p>
      </w:tc>
    </w:tr>
  </w:tbl>
  <w:p w:rsidR="71DC9BA6" w:rsidP="71DC9BA6" w:rsidRDefault="71DC9BA6" w14:paraId="04D82866" w14:textId="7C0C9E8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E7972"/>
    <w:multiLevelType w:val="hybridMultilevel"/>
    <w:tmpl w:val="E03CE872"/>
    <w:lvl w:ilvl="0" w:tplc="09BCD22A">
      <w:start w:val="1"/>
      <w:numFmt w:val="bullet"/>
      <w:lvlText w:val="q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163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1A"/>
    <w:rsid w:val="001B0B21"/>
    <w:rsid w:val="004109D4"/>
    <w:rsid w:val="005318AA"/>
    <w:rsid w:val="00770AC3"/>
    <w:rsid w:val="00807FC0"/>
    <w:rsid w:val="00823EEB"/>
    <w:rsid w:val="00D54764"/>
    <w:rsid w:val="00DD2C1A"/>
    <w:rsid w:val="14C00FBF"/>
    <w:rsid w:val="16548014"/>
    <w:rsid w:val="1A115EDA"/>
    <w:rsid w:val="20FAFE2A"/>
    <w:rsid w:val="2C5C729C"/>
    <w:rsid w:val="4D3C89F3"/>
    <w:rsid w:val="5C916982"/>
    <w:rsid w:val="71DC9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3023D"/>
  <w15:chartTrackingRefBased/>
  <w15:docId w15:val="{01E3E02B-37CD-0D48-B879-7C922148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C1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C1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D2C1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DD2C1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DD2C1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D2C1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D2C1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D2C1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D2C1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D2C1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D2C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C1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D2C1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D2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C1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D2C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C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C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C1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D2C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C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2C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27802daa71af4520" /><Relationship Type="http://schemas.openxmlformats.org/officeDocument/2006/relationships/header" Target="header.xml" Id="Rd306203f617f4639" /><Relationship Type="http://schemas.openxmlformats.org/officeDocument/2006/relationships/footer" Target="footer.xml" Id="R8153694c6e4e409a" /><Relationship Type="http://schemas.openxmlformats.org/officeDocument/2006/relationships/image" Target="/media/image4.png" Id="Rc1038e21004f4f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6" ma:contentTypeDescription="Create a new document." ma:contentTypeScope="" ma:versionID="6a38786f8e2aaf5b42fd041ecf443b31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986066f503c7bf9b86526db2f960ee1c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4013-1c0c-4111-9426-d4a345a2e8ca" xsi:nil="true"/>
    <lcf76f155ced4ddcb4097134ff3c332f xmlns="ad89ce95-d1b6-4d5e-b677-7cca411aa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D52CCF-EAC0-4901-84DA-C8762A530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0724F-BD6B-40FB-BEF3-EB08A1D67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9ce95-d1b6-4d5e-b677-7cca411aa0d9"/>
    <ds:schemaRef ds:uri="506e4013-1c0c-4111-9426-d4a345a2e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F1C179-532E-4BBA-BC25-7038D0FD0368}">
  <ds:schemaRefs>
    <ds:schemaRef ds:uri="http://schemas.microsoft.com/office/2006/metadata/properties"/>
    <ds:schemaRef ds:uri="http://schemas.microsoft.com/office/infopath/2007/PartnerControls"/>
    <ds:schemaRef ds:uri="506e4013-1c0c-4111-9426-d4a345a2e8ca"/>
    <ds:schemaRef ds:uri="ad89ce95-d1b6-4d5e-b677-7cca411aa0d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Vernon Leigh</dc:creator>
  <keywords/>
  <dc:description/>
  <lastModifiedBy>Vernon Leigh</lastModifiedBy>
  <revision>9</revision>
  <dcterms:created xsi:type="dcterms:W3CDTF">2024-11-16T15:57:00.0000000Z</dcterms:created>
  <dcterms:modified xsi:type="dcterms:W3CDTF">2024-11-25T11:58:17.2462308Z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0x010100EC13A59EB86685459DDDBAE59B64CC04</vt:lpwstr>
  </property>
  <property fmtid="{D5CDD505-2E9C-101B-9397-08002B2CF9AE}" pid="3" name="MediaServiceImageTags">
    <vt:lpwstr/>
  </property>
</Properties>
</file>